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DFC" w:rsidRDefault="00456DFC" w:rsidP="00456DFC">
      <w:pPr>
        <w:spacing w:before="100" w:beforeAutospacing="1" w:after="100" w:afterAutospacing="1" w:line="240" w:lineRule="auto"/>
        <w:jc w:val="both"/>
        <w:outlineLvl w:val="0"/>
        <w:rPr>
          <w:rFonts w:asciiTheme="majorBidi" w:eastAsia="Times New Roman" w:hAnsiTheme="majorBidi" w:cstheme="majorBidi"/>
          <w:b/>
          <w:bCs/>
          <w:color w:val="000000"/>
          <w:kern w:val="36"/>
          <w:u w:val="single"/>
          <w:lang w:val="fr-FR" w:eastAsia="fr-FR"/>
        </w:rPr>
      </w:pPr>
      <w:r>
        <w:rPr>
          <w:rFonts w:asciiTheme="majorBidi" w:eastAsia="Times New Roman" w:hAnsiTheme="majorBidi" w:cstheme="majorBidi"/>
          <w:b/>
          <w:bCs/>
          <w:color w:val="000000"/>
          <w:kern w:val="36"/>
          <w:u w:val="single"/>
          <w:lang w:val="fr-FR" w:eastAsia="fr-FR"/>
        </w:rPr>
        <w:t>Série de TP N°2 - XML</w:t>
      </w:r>
      <w:bookmarkStart w:id="0" w:name="_GoBack"/>
      <w:bookmarkEnd w:id="0"/>
    </w:p>
    <w:p w:rsidR="00456DFC" w:rsidRDefault="00456DFC" w:rsidP="00456DFC">
      <w:pPr>
        <w:spacing w:before="100" w:beforeAutospacing="1" w:after="100" w:afterAutospacing="1" w:line="240" w:lineRule="auto"/>
        <w:jc w:val="both"/>
        <w:outlineLvl w:val="0"/>
        <w:rPr>
          <w:rFonts w:asciiTheme="majorBidi" w:eastAsia="Times New Roman" w:hAnsiTheme="majorBidi" w:cstheme="majorBidi"/>
          <w:b/>
          <w:bCs/>
          <w:color w:val="000000"/>
          <w:kern w:val="36"/>
          <w:u w:val="single"/>
          <w:lang w:val="fr-FR" w:eastAsia="fr-FR"/>
        </w:rPr>
      </w:pPr>
      <w:r>
        <w:rPr>
          <w:rFonts w:asciiTheme="majorBidi" w:eastAsia="Times New Roman" w:hAnsiTheme="majorBidi" w:cstheme="majorBidi"/>
          <w:b/>
          <w:bCs/>
          <w:color w:val="000000"/>
          <w:kern w:val="36"/>
          <w:u w:val="single"/>
          <w:lang w:val="fr-FR" w:eastAsia="fr-FR"/>
        </w:rPr>
        <w:t>Exercice 1</w:t>
      </w:r>
    </w:p>
    <w:p w:rsidR="00456DFC" w:rsidRDefault="00456DFC" w:rsidP="00456DFC">
      <w:pPr>
        <w:spacing w:before="100" w:beforeAutospacing="1" w:after="100" w:afterAutospacing="1" w:line="240" w:lineRule="auto"/>
        <w:jc w:val="both"/>
        <w:rPr>
          <w:rFonts w:asciiTheme="majorBidi" w:eastAsia="Times New Roman" w:hAnsiTheme="majorBidi" w:cstheme="majorBidi"/>
          <w:color w:val="000000"/>
          <w:lang w:val="fr-FR" w:eastAsia="fr-FR"/>
        </w:rPr>
      </w:pPr>
      <w:r>
        <w:rPr>
          <w:rFonts w:asciiTheme="majorBidi" w:eastAsia="Times New Roman" w:hAnsiTheme="majorBidi" w:cstheme="majorBidi"/>
          <w:color w:val="000000"/>
          <w:lang w:val="fr-FR" w:eastAsia="fr-FR"/>
        </w:rPr>
        <w:t>Le paragraphe suivant contient de l'information "en vrac". Réorganisez-la de manière à mettre en évidence sa structure logique, sans forcément passer par une mise en forme XML.</w:t>
      </w:r>
    </w:p>
    <w:p w:rsidR="00456DFC" w:rsidRDefault="00456DFC" w:rsidP="00456DFC">
      <w:pPr>
        <w:spacing w:before="100" w:beforeAutospacing="1" w:after="100" w:afterAutospacing="1" w:line="240" w:lineRule="auto"/>
        <w:jc w:val="both"/>
        <w:rPr>
          <w:rFonts w:asciiTheme="majorBidi" w:eastAsia="Times New Roman" w:hAnsiTheme="majorBidi" w:cstheme="majorBidi"/>
          <w:color w:val="000000"/>
          <w:lang w:val="fr-FR" w:eastAsia="fr-FR"/>
        </w:rPr>
      </w:pPr>
      <w:r>
        <w:rPr>
          <w:rFonts w:asciiTheme="majorBidi" w:eastAsia="Times New Roman" w:hAnsiTheme="majorBidi" w:cstheme="majorBidi"/>
          <w:color w:val="000000"/>
          <w:lang w:val="fr-FR" w:eastAsia="fr-FR"/>
        </w:rPr>
        <w:t xml:space="preserve">Une bouteille d'eau </w:t>
      </w:r>
      <w:proofErr w:type="spellStart"/>
      <w:r>
        <w:rPr>
          <w:rFonts w:asciiTheme="majorBidi" w:eastAsia="Times New Roman" w:hAnsiTheme="majorBidi" w:cstheme="majorBidi"/>
          <w:color w:val="000000"/>
          <w:lang w:val="fr-FR" w:eastAsia="fr-FR"/>
        </w:rPr>
        <w:t>Cristaline</w:t>
      </w:r>
      <w:proofErr w:type="spellEnd"/>
      <w:r>
        <w:rPr>
          <w:rFonts w:asciiTheme="majorBidi" w:eastAsia="Times New Roman" w:hAnsiTheme="majorBidi" w:cstheme="majorBidi"/>
          <w:color w:val="000000"/>
          <w:lang w:val="fr-FR" w:eastAsia="fr-FR"/>
        </w:rPr>
        <w:t xml:space="preserve"> de 150 cl contient par litre 71 mg d'ions positifs calcium, et 5,5 mg d'ions positifs magnésium. On y trouve également des ions négatifs comme des chlorures à 20 mg par litre et des nitrates avec 1 mg par litre. Elle est recueillie à </w:t>
      </w:r>
      <w:r>
        <w:rPr>
          <w:rFonts w:asciiTheme="majorBidi" w:eastAsia="Times New Roman" w:hAnsiTheme="majorBidi" w:cstheme="majorBidi"/>
          <w:b/>
          <w:bCs/>
          <w:color w:val="000000"/>
          <w:lang w:val="fr-FR" w:eastAsia="fr-FR"/>
        </w:rPr>
        <w:t>St-Cyr la Source</w:t>
      </w:r>
      <w:r>
        <w:rPr>
          <w:rFonts w:asciiTheme="majorBidi" w:eastAsia="Times New Roman" w:hAnsiTheme="majorBidi" w:cstheme="majorBidi"/>
          <w:color w:val="000000"/>
          <w:lang w:val="fr-FR" w:eastAsia="fr-FR"/>
        </w:rPr>
        <w:t>, dans le département du Loiret. Son code barre est 3274080005003 et son pH est de 7,45. Comme la bouteille est sale, quelques autres matériaux comme du fer s'y trouvent en suspension.</w:t>
      </w:r>
      <w:r>
        <w:rPr>
          <w:rFonts w:asciiTheme="majorBidi" w:eastAsia="Times New Roman" w:hAnsiTheme="majorBidi" w:cstheme="majorBidi"/>
          <w:color w:val="000000"/>
          <w:lang w:val="fr-FR" w:eastAsia="fr-FR"/>
        </w:rPr>
        <w:br/>
        <w:t xml:space="preserve">Une seconde bouteille d'eau </w:t>
      </w:r>
      <w:proofErr w:type="spellStart"/>
      <w:r>
        <w:rPr>
          <w:rFonts w:asciiTheme="majorBidi" w:eastAsia="Times New Roman" w:hAnsiTheme="majorBidi" w:cstheme="majorBidi"/>
          <w:color w:val="000000"/>
          <w:lang w:val="fr-FR" w:eastAsia="fr-FR"/>
        </w:rPr>
        <w:t>Cristaline</w:t>
      </w:r>
      <w:proofErr w:type="spellEnd"/>
      <w:r>
        <w:rPr>
          <w:rFonts w:asciiTheme="majorBidi" w:eastAsia="Times New Roman" w:hAnsiTheme="majorBidi" w:cstheme="majorBidi"/>
          <w:color w:val="000000"/>
          <w:lang w:val="fr-FR" w:eastAsia="fr-FR"/>
        </w:rPr>
        <w:t xml:space="preserve"> a été, elle, recueillie à la source d'</w:t>
      </w:r>
      <w:r>
        <w:rPr>
          <w:rFonts w:asciiTheme="majorBidi" w:eastAsia="Times New Roman" w:hAnsiTheme="majorBidi" w:cstheme="majorBidi"/>
          <w:b/>
          <w:bCs/>
          <w:color w:val="000000"/>
          <w:lang w:val="fr-FR" w:eastAsia="fr-FR"/>
        </w:rPr>
        <w:t>Aurèle</w:t>
      </w:r>
      <w:r>
        <w:rPr>
          <w:rFonts w:asciiTheme="majorBidi" w:eastAsia="Times New Roman" w:hAnsiTheme="majorBidi" w:cstheme="majorBidi"/>
          <w:color w:val="000000"/>
          <w:lang w:val="fr-FR" w:eastAsia="fr-FR"/>
        </w:rPr>
        <w:t> dans les Alpes Maritimes. La concentration en ions calcium est de 98 mg/l, et en ions magnésium de 4 mg/l. Il y a 3,6 mg/l d'ions chlorure et 2 mg/l de nitrates, pour un pH de 7,4. Le code barre de cette bouteille de 50 cl est 3268840001008.</w:t>
      </w:r>
      <w:r>
        <w:rPr>
          <w:rFonts w:asciiTheme="majorBidi" w:eastAsia="Times New Roman" w:hAnsiTheme="majorBidi" w:cstheme="majorBidi"/>
          <w:color w:val="000000"/>
          <w:lang w:val="fr-FR" w:eastAsia="fr-FR"/>
        </w:rPr>
        <w:br/>
        <w:t>Une bouteille de même contenance est de marque Volvic, et a été puisée à... </w:t>
      </w:r>
      <w:r>
        <w:rPr>
          <w:rFonts w:asciiTheme="majorBidi" w:eastAsia="Times New Roman" w:hAnsiTheme="majorBidi" w:cstheme="majorBidi"/>
          <w:b/>
          <w:bCs/>
          <w:color w:val="000000"/>
          <w:lang w:val="fr-FR" w:eastAsia="fr-FR"/>
        </w:rPr>
        <w:t>Volvic</w:t>
      </w:r>
      <w:r>
        <w:rPr>
          <w:rFonts w:asciiTheme="majorBidi" w:eastAsia="Times New Roman" w:hAnsiTheme="majorBidi" w:cstheme="majorBidi"/>
          <w:color w:val="000000"/>
          <w:lang w:val="fr-FR" w:eastAsia="fr-FR"/>
        </w:rPr>
        <w:t xml:space="preserve">, bien connu pour ses sources donnant un pH neutre de 7. Elle comprend 11,5 mg/l d'ions calcium, 8,0 mg/l d'ions magnésium, 13,5 mg/l d'ions </w:t>
      </w:r>
      <w:proofErr w:type="gramStart"/>
      <w:r>
        <w:rPr>
          <w:rFonts w:asciiTheme="majorBidi" w:eastAsia="Times New Roman" w:hAnsiTheme="majorBidi" w:cstheme="majorBidi"/>
          <w:color w:val="000000"/>
          <w:lang w:val="fr-FR" w:eastAsia="fr-FR"/>
        </w:rPr>
        <w:t>chlorures</w:t>
      </w:r>
      <w:proofErr w:type="gramEnd"/>
      <w:r>
        <w:rPr>
          <w:rFonts w:asciiTheme="majorBidi" w:eastAsia="Times New Roman" w:hAnsiTheme="majorBidi" w:cstheme="majorBidi"/>
          <w:color w:val="000000"/>
          <w:lang w:val="fr-FR" w:eastAsia="fr-FR"/>
        </w:rPr>
        <w:t xml:space="preserve"> et 6,3 mg/l d'ions nitrates. Elle contient également des particules de silice. Son code barre est 3057640117008.</w:t>
      </w:r>
    </w:p>
    <w:p w:rsidR="00456DFC" w:rsidRDefault="00456DFC" w:rsidP="00456DFC">
      <w:pPr>
        <w:spacing w:before="100" w:beforeAutospacing="1" w:after="100" w:afterAutospacing="1" w:line="240" w:lineRule="auto"/>
        <w:jc w:val="both"/>
        <w:outlineLvl w:val="0"/>
        <w:rPr>
          <w:rFonts w:asciiTheme="majorBidi" w:eastAsia="Times New Roman" w:hAnsiTheme="majorBidi" w:cstheme="majorBidi"/>
          <w:b/>
          <w:bCs/>
          <w:color w:val="000000"/>
          <w:kern w:val="36"/>
          <w:u w:val="single"/>
          <w:lang w:val="fr-FR" w:eastAsia="fr-FR"/>
        </w:rPr>
      </w:pPr>
      <w:r>
        <w:rPr>
          <w:rFonts w:asciiTheme="majorBidi" w:eastAsia="Times New Roman" w:hAnsiTheme="majorBidi" w:cstheme="majorBidi"/>
          <w:b/>
          <w:bCs/>
          <w:color w:val="000000"/>
          <w:kern w:val="36"/>
          <w:u w:val="single"/>
          <w:lang w:val="fr-FR" w:eastAsia="fr-FR"/>
        </w:rPr>
        <w:t>Exercice 2</w:t>
      </w:r>
    </w:p>
    <w:p w:rsidR="00456DFC" w:rsidRDefault="00456DFC" w:rsidP="00456DFC">
      <w:pPr>
        <w:pStyle w:val="NormalWeb"/>
        <w:jc w:val="both"/>
        <w:rPr>
          <w:rFonts w:asciiTheme="majorBidi" w:hAnsiTheme="majorBidi" w:cstheme="majorBidi"/>
          <w:color w:val="000000"/>
          <w:sz w:val="22"/>
          <w:szCs w:val="22"/>
        </w:rPr>
      </w:pPr>
      <w:r>
        <w:rPr>
          <w:rFonts w:asciiTheme="majorBidi" w:hAnsiTheme="majorBidi" w:cstheme="majorBidi"/>
          <w:color w:val="000000"/>
          <w:sz w:val="22"/>
          <w:szCs w:val="22"/>
        </w:rPr>
        <w:t>Cet exercice est du même type que l'</w:t>
      </w:r>
      <w:r>
        <w:rPr>
          <w:rFonts w:asciiTheme="majorBidi" w:hAnsiTheme="majorBidi" w:cstheme="majorBidi"/>
          <w:sz w:val="22"/>
          <w:szCs w:val="22"/>
        </w:rPr>
        <w:t>exercice précédent</w:t>
      </w:r>
      <w:r>
        <w:rPr>
          <w:rFonts w:asciiTheme="majorBidi" w:hAnsiTheme="majorBidi" w:cstheme="majorBidi"/>
          <w:color w:val="000000"/>
          <w:sz w:val="22"/>
          <w:szCs w:val="22"/>
        </w:rPr>
        <w:t>. Il s'agit de structurer, sous la forme d'un fichier</w:t>
      </w:r>
      <w:r>
        <w:rPr>
          <w:rStyle w:val="apple-converted-space"/>
          <w:rFonts w:asciiTheme="majorBidi" w:hAnsiTheme="majorBidi" w:cstheme="majorBidi"/>
          <w:color w:val="000000"/>
          <w:sz w:val="22"/>
          <w:szCs w:val="22"/>
        </w:rPr>
        <w:t> </w:t>
      </w:r>
      <w:r>
        <w:rPr>
          <w:rStyle w:val="CodeHTML"/>
          <w:rFonts w:asciiTheme="majorBidi" w:hAnsiTheme="majorBidi" w:cstheme="majorBidi"/>
          <w:color w:val="000000"/>
          <w:sz w:val="22"/>
          <w:szCs w:val="22"/>
        </w:rPr>
        <w:t>XML</w:t>
      </w:r>
      <w:r>
        <w:rPr>
          <w:rFonts w:asciiTheme="majorBidi" w:hAnsiTheme="majorBidi" w:cstheme="majorBidi"/>
          <w:color w:val="000000"/>
          <w:sz w:val="22"/>
          <w:szCs w:val="22"/>
        </w:rPr>
        <w:t>, le texte suivant :</w:t>
      </w:r>
    </w:p>
    <w:p w:rsidR="00456DFC" w:rsidRDefault="00456DFC" w:rsidP="00456DFC">
      <w:pPr>
        <w:pStyle w:val="NormalWeb"/>
        <w:spacing w:before="0" w:beforeAutospacing="0" w:after="0" w:afterAutospacing="0"/>
        <w:jc w:val="both"/>
        <w:rPr>
          <w:rFonts w:asciiTheme="majorBidi" w:hAnsiTheme="majorBidi" w:cstheme="majorBidi"/>
          <w:b/>
          <w:bCs/>
          <w:i/>
          <w:iCs/>
          <w:color w:val="000000"/>
          <w:sz w:val="22"/>
          <w:szCs w:val="22"/>
        </w:rPr>
      </w:pPr>
      <w:r>
        <w:rPr>
          <w:rFonts w:asciiTheme="majorBidi" w:hAnsiTheme="majorBidi" w:cstheme="majorBidi"/>
          <w:color w:val="000000"/>
          <w:sz w:val="22"/>
          <w:szCs w:val="22"/>
        </w:rPr>
        <w:t>« </w:t>
      </w:r>
      <w:r>
        <w:rPr>
          <w:rFonts w:asciiTheme="majorBidi" w:hAnsiTheme="majorBidi" w:cstheme="majorBidi"/>
          <w:b/>
          <w:bCs/>
          <w:i/>
          <w:iCs/>
          <w:color w:val="000000"/>
          <w:sz w:val="22"/>
          <w:szCs w:val="22"/>
        </w:rPr>
        <w:t>Il existe diverses variétés de nuages. La plupart de ceux dont nous allons parler ne produit aucun "hydrométéore", sauf le cumulonimbus, qui est accompagné d'averses (parfois sous la forme de neige, de grésil ou de grêle).</w:t>
      </w:r>
    </w:p>
    <w:p w:rsidR="00456DFC" w:rsidRDefault="00456DFC" w:rsidP="00456DFC">
      <w:pPr>
        <w:pStyle w:val="NormalWeb"/>
        <w:spacing w:before="0" w:beforeAutospacing="0" w:after="0" w:afterAutospacing="0"/>
        <w:jc w:val="both"/>
        <w:rPr>
          <w:rFonts w:asciiTheme="majorBidi" w:hAnsiTheme="majorBidi" w:cstheme="majorBidi"/>
          <w:b/>
          <w:bCs/>
          <w:i/>
          <w:iCs/>
          <w:color w:val="000000"/>
          <w:sz w:val="22"/>
          <w:szCs w:val="22"/>
        </w:rPr>
      </w:pPr>
      <w:r>
        <w:rPr>
          <w:rFonts w:asciiTheme="majorBidi" w:hAnsiTheme="majorBidi" w:cstheme="majorBidi"/>
          <w:b/>
          <w:bCs/>
          <w:i/>
          <w:iCs/>
          <w:color w:val="000000"/>
          <w:sz w:val="22"/>
          <w:szCs w:val="22"/>
        </w:rPr>
        <w:t>L'altocumulus et le cirrocumulus partagent les mêmes "espèces" :</w:t>
      </w:r>
      <w:r>
        <w:rPr>
          <w:rStyle w:val="apple-converted-space"/>
          <w:rFonts w:asciiTheme="majorBidi" w:hAnsiTheme="majorBidi" w:cstheme="majorBidi"/>
          <w:b/>
          <w:bCs/>
          <w:i/>
          <w:iCs/>
          <w:color w:val="000000"/>
          <w:sz w:val="22"/>
          <w:szCs w:val="22"/>
        </w:rPr>
        <w:t> </w:t>
      </w:r>
      <w:proofErr w:type="spellStart"/>
      <w:r>
        <w:rPr>
          <w:rFonts w:asciiTheme="majorBidi" w:hAnsiTheme="majorBidi" w:cstheme="majorBidi"/>
          <w:b/>
          <w:bCs/>
          <w:i/>
          <w:iCs/>
          <w:color w:val="000000"/>
          <w:sz w:val="22"/>
          <w:szCs w:val="22"/>
        </w:rPr>
        <w:t>lenticularis</w:t>
      </w:r>
      <w:proofErr w:type="spellEnd"/>
      <w:r>
        <w:rPr>
          <w:rFonts w:asciiTheme="majorBidi" w:hAnsiTheme="majorBidi" w:cstheme="majorBidi"/>
          <w:b/>
          <w:bCs/>
          <w:i/>
          <w:iCs/>
          <w:color w:val="000000"/>
          <w:sz w:val="22"/>
          <w:szCs w:val="22"/>
        </w:rPr>
        <w:t>,</w:t>
      </w:r>
      <w:r>
        <w:rPr>
          <w:rStyle w:val="apple-converted-space"/>
          <w:rFonts w:asciiTheme="majorBidi" w:hAnsiTheme="majorBidi" w:cstheme="majorBidi"/>
          <w:b/>
          <w:bCs/>
          <w:i/>
          <w:iCs/>
          <w:color w:val="000000"/>
          <w:sz w:val="22"/>
          <w:szCs w:val="22"/>
        </w:rPr>
        <w:t> </w:t>
      </w:r>
      <w:proofErr w:type="spellStart"/>
      <w:r>
        <w:rPr>
          <w:rFonts w:asciiTheme="majorBidi" w:hAnsiTheme="majorBidi" w:cstheme="majorBidi"/>
          <w:b/>
          <w:bCs/>
          <w:i/>
          <w:iCs/>
          <w:color w:val="000000"/>
          <w:sz w:val="22"/>
          <w:szCs w:val="22"/>
        </w:rPr>
        <w:t>stratiformis</w:t>
      </w:r>
      <w:proofErr w:type="spellEnd"/>
      <w:r>
        <w:rPr>
          <w:rFonts w:asciiTheme="majorBidi" w:hAnsiTheme="majorBidi" w:cstheme="majorBidi"/>
          <w:b/>
          <w:bCs/>
          <w:i/>
          <w:iCs/>
          <w:color w:val="000000"/>
          <w:sz w:val="22"/>
          <w:szCs w:val="22"/>
        </w:rPr>
        <w:t>,</w:t>
      </w:r>
      <w:r>
        <w:rPr>
          <w:rStyle w:val="apple-converted-space"/>
          <w:rFonts w:asciiTheme="majorBidi" w:hAnsiTheme="majorBidi" w:cstheme="majorBidi"/>
          <w:b/>
          <w:bCs/>
          <w:i/>
          <w:iCs/>
          <w:color w:val="000000"/>
          <w:sz w:val="22"/>
          <w:szCs w:val="22"/>
        </w:rPr>
        <w:t> </w:t>
      </w:r>
      <w:proofErr w:type="spellStart"/>
      <w:r>
        <w:rPr>
          <w:rFonts w:asciiTheme="majorBidi" w:hAnsiTheme="majorBidi" w:cstheme="majorBidi"/>
          <w:b/>
          <w:bCs/>
          <w:i/>
          <w:iCs/>
          <w:color w:val="000000"/>
          <w:sz w:val="22"/>
          <w:szCs w:val="22"/>
        </w:rPr>
        <w:t>castellanus</w:t>
      </w:r>
      <w:proofErr w:type="spellEnd"/>
      <w:r>
        <w:rPr>
          <w:rStyle w:val="apple-converted-space"/>
          <w:rFonts w:asciiTheme="majorBidi" w:hAnsiTheme="majorBidi" w:cstheme="majorBidi"/>
          <w:b/>
          <w:bCs/>
          <w:i/>
          <w:iCs/>
          <w:color w:val="000000"/>
          <w:sz w:val="22"/>
          <w:szCs w:val="22"/>
        </w:rPr>
        <w:t> </w:t>
      </w:r>
      <w:r>
        <w:rPr>
          <w:rFonts w:asciiTheme="majorBidi" w:hAnsiTheme="majorBidi" w:cstheme="majorBidi"/>
          <w:b/>
          <w:bCs/>
          <w:i/>
          <w:iCs/>
          <w:color w:val="000000"/>
          <w:sz w:val="22"/>
          <w:szCs w:val="22"/>
        </w:rPr>
        <w:t>et</w:t>
      </w:r>
      <w:r>
        <w:rPr>
          <w:rStyle w:val="apple-converted-space"/>
          <w:rFonts w:asciiTheme="majorBidi" w:hAnsiTheme="majorBidi" w:cstheme="majorBidi"/>
          <w:b/>
          <w:bCs/>
          <w:i/>
          <w:iCs/>
          <w:color w:val="000000"/>
          <w:sz w:val="22"/>
          <w:szCs w:val="22"/>
        </w:rPr>
        <w:t> </w:t>
      </w:r>
      <w:proofErr w:type="spellStart"/>
      <w:r>
        <w:rPr>
          <w:rFonts w:asciiTheme="majorBidi" w:hAnsiTheme="majorBidi" w:cstheme="majorBidi"/>
          <w:b/>
          <w:bCs/>
          <w:i/>
          <w:iCs/>
          <w:color w:val="000000"/>
          <w:sz w:val="22"/>
          <w:szCs w:val="22"/>
        </w:rPr>
        <w:t>flocus</w:t>
      </w:r>
      <w:proofErr w:type="spellEnd"/>
      <w:r>
        <w:rPr>
          <w:rFonts w:asciiTheme="majorBidi" w:hAnsiTheme="majorBidi" w:cstheme="majorBidi"/>
          <w:b/>
          <w:bCs/>
          <w:i/>
          <w:iCs/>
          <w:color w:val="000000"/>
          <w:sz w:val="22"/>
          <w:szCs w:val="22"/>
        </w:rPr>
        <w:t xml:space="preserve">. On retrouve ces deux espèces également chez le cirrus, ainsi que les </w:t>
      </w:r>
      <w:proofErr w:type="spellStart"/>
      <w:r>
        <w:rPr>
          <w:rFonts w:asciiTheme="majorBidi" w:hAnsiTheme="majorBidi" w:cstheme="majorBidi"/>
          <w:b/>
          <w:bCs/>
          <w:i/>
          <w:iCs/>
          <w:color w:val="000000"/>
          <w:sz w:val="22"/>
          <w:szCs w:val="22"/>
        </w:rPr>
        <w:t>espècesspissatus</w:t>
      </w:r>
      <w:proofErr w:type="spellEnd"/>
      <w:r>
        <w:rPr>
          <w:rFonts w:asciiTheme="majorBidi" w:hAnsiTheme="majorBidi" w:cstheme="majorBidi"/>
          <w:b/>
          <w:bCs/>
          <w:i/>
          <w:iCs/>
          <w:color w:val="000000"/>
          <w:sz w:val="22"/>
          <w:szCs w:val="22"/>
        </w:rPr>
        <w:t>,</w:t>
      </w:r>
      <w:r>
        <w:rPr>
          <w:rStyle w:val="apple-converted-space"/>
          <w:rFonts w:asciiTheme="majorBidi" w:hAnsiTheme="majorBidi" w:cstheme="majorBidi"/>
          <w:b/>
          <w:bCs/>
          <w:i/>
          <w:iCs/>
          <w:color w:val="000000"/>
          <w:sz w:val="22"/>
          <w:szCs w:val="22"/>
        </w:rPr>
        <w:t> </w:t>
      </w:r>
      <w:proofErr w:type="spellStart"/>
      <w:r>
        <w:rPr>
          <w:rFonts w:asciiTheme="majorBidi" w:hAnsiTheme="majorBidi" w:cstheme="majorBidi"/>
          <w:b/>
          <w:bCs/>
          <w:i/>
          <w:iCs/>
          <w:color w:val="000000"/>
          <w:sz w:val="22"/>
          <w:szCs w:val="22"/>
        </w:rPr>
        <w:t>uncinus</w:t>
      </w:r>
      <w:proofErr w:type="spellEnd"/>
      <w:r>
        <w:rPr>
          <w:rStyle w:val="apple-converted-space"/>
          <w:rFonts w:asciiTheme="majorBidi" w:hAnsiTheme="majorBidi" w:cstheme="majorBidi"/>
          <w:b/>
          <w:bCs/>
          <w:i/>
          <w:iCs/>
          <w:color w:val="000000"/>
          <w:sz w:val="22"/>
          <w:szCs w:val="22"/>
        </w:rPr>
        <w:t> </w:t>
      </w:r>
      <w:r>
        <w:rPr>
          <w:rFonts w:asciiTheme="majorBidi" w:hAnsiTheme="majorBidi" w:cstheme="majorBidi"/>
          <w:b/>
          <w:bCs/>
          <w:i/>
          <w:iCs/>
          <w:color w:val="000000"/>
          <w:sz w:val="22"/>
          <w:szCs w:val="22"/>
        </w:rPr>
        <w:t>et</w:t>
      </w:r>
      <w:r>
        <w:rPr>
          <w:rStyle w:val="apple-converted-space"/>
          <w:rFonts w:asciiTheme="majorBidi" w:hAnsiTheme="majorBidi" w:cstheme="majorBidi"/>
          <w:b/>
          <w:bCs/>
          <w:i/>
          <w:iCs/>
          <w:color w:val="000000"/>
          <w:sz w:val="22"/>
          <w:szCs w:val="22"/>
        </w:rPr>
        <w:t> </w:t>
      </w:r>
      <w:proofErr w:type="spellStart"/>
      <w:r>
        <w:rPr>
          <w:rFonts w:asciiTheme="majorBidi" w:hAnsiTheme="majorBidi" w:cstheme="majorBidi"/>
          <w:b/>
          <w:bCs/>
          <w:i/>
          <w:iCs/>
          <w:color w:val="000000"/>
          <w:sz w:val="22"/>
          <w:szCs w:val="22"/>
        </w:rPr>
        <w:t>fibratus</w:t>
      </w:r>
      <w:proofErr w:type="spellEnd"/>
      <w:r>
        <w:rPr>
          <w:rFonts w:asciiTheme="majorBidi" w:hAnsiTheme="majorBidi" w:cstheme="majorBidi"/>
          <w:b/>
          <w:bCs/>
          <w:i/>
          <w:iCs/>
          <w:color w:val="000000"/>
          <w:sz w:val="22"/>
          <w:szCs w:val="22"/>
        </w:rPr>
        <w:t>. Les espèces</w:t>
      </w:r>
      <w:r>
        <w:rPr>
          <w:rStyle w:val="apple-converted-space"/>
          <w:rFonts w:asciiTheme="majorBidi" w:hAnsiTheme="majorBidi" w:cstheme="majorBidi"/>
          <w:b/>
          <w:bCs/>
          <w:i/>
          <w:iCs/>
          <w:color w:val="000000"/>
          <w:sz w:val="22"/>
          <w:szCs w:val="22"/>
        </w:rPr>
        <w:t> </w:t>
      </w:r>
      <w:proofErr w:type="spellStart"/>
      <w:r>
        <w:rPr>
          <w:rFonts w:asciiTheme="majorBidi" w:hAnsiTheme="majorBidi" w:cstheme="majorBidi"/>
          <w:b/>
          <w:bCs/>
          <w:i/>
          <w:iCs/>
          <w:color w:val="000000"/>
          <w:sz w:val="22"/>
          <w:szCs w:val="22"/>
        </w:rPr>
        <w:t>stratiformis</w:t>
      </w:r>
      <w:proofErr w:type="spellEnd"/>
      <w:r>
        <w:rPr>
          <w:rFonts w:asciiTheme="majorBidi" w:hAnsiTheme="majorBidi" w:cstheme="majorBidi"/>
          <w:b/>
          <w:bCs/>
          <w:i/>
          <w:iCs/>
          <w:color w:val="000000"/>
          <w:sz w:val="22"/>
          <w:szCs w:val="22"/>
        </w:rPr>
        <w:t>,</w:t>
      </w:r>
      <w:r>
        <w:rPr>
          <w:rStyle w:val="apple-converted-space"/>
          <w:rFonts w:asciiTheme="majorBidi" w:hAnsiTheme="majorBidi" w:cstheme="majorBidi"/>
          <w:b/>
          <w:bCs/>
          <w:i/>
          <w:iCs/>
          <w:color w:val="000000"/>
          <w:sz w:val="22"/>
          <w:szCs w:val="22"/>
        </w:rPr>
        <w:t> </w:t>
      </w:r>
      <w:proofErr w:type="spellStart"/>
      <w:r>
        <w:rPr>
          <w:rFonts w:asciiTheme="majorBidi" w:hAnsiTheme="majorBidi" w:cstheme="majorBidi"/>
          <w:b/>
          <w:bCs/>
          <w:i/>
          <w:iCs/>
          <w:color w:val="000000"/>
          <w:sz w:val="22"/>
          <w:szCs w:val="22"/>
        </w:rPr>
        <w:t>lenticularis</w:t>
      </w:r>
      <w:proofErr w:type="spellEnd"/>
      <w:r>
        <w:rPr>
          <w:rStyle w:val="apple-converted-space"/>
          <w:rFonts w:asciiTheme="majorBidi" w:hAnsiTheme="majorBidi" w:cstheme="majorBidi"/>
          <w:b/>
          <w:bCs/>
          <w:i/>
          <w:iCs/>
          <w:color w:val="000000"/>
          <w:sz w:val="22"/>
          <w:szCs w:val="22"/>
        </w:rPr>
        <w:t> </w:t>
      </w:r>
      <w:r>
        <w:rPr>
          <w:rFonts w:asciiTheme="majorBidi" w:hAnsiTheme="majorBidi" w:cstheme="majorBidi"/>
          <w:b/>
          <w:bCs/>
          <w:i/>
          <w:iCs/>
          <w:color w:val="000000"/>
          <w:sz w:val="22"/>
          <w:szCs w:val="22"/>
        </w:rPr>
        <w:t>et</w:t>
      </w:r>
      <w:r>
        <w:rPr>
          <w:rStyle w:val="apple-converted-space"/>
          <w:rFonts w:asciiTheme="majorBidi" w:hAnsiTheme="majorBidi" w:cstheme="majorBidi"/>
          <w:b/>
          <w:bCs/>
          <w:i/>
          <w:iCs/>
          <w:color w:val="000000"/>
          <w:sz w:val="22"/>
          <w:szCs w:val="22"/>
        </w:rPr>
        <w:t> </w:t>
      </w:r>
      <w:proofErr w:type="spellStart"/>
      <w:r>
        <w:rPr>
          <w:rFonts w:asciiTheme="majorBidi" w:hAnsiTheme="majorBidi" w:cstheme="majorBidi"/>
          <w:b/>
          <w:bCs/>
          <w:i/>
          <w:iCs/>
          <w:color w:val="000000"/>
          <w:sz w:val="22"/>
          <w:szCs w:val="22"/>
        </w:rPr>
        <w:t>castellanus</w:t>
      </w:r>
      <w:proofErr w:type="spellEnd"/>
      <w:r>
        <w:rPr>
          <w:rStyle w:val="apple-converted-space"/>
          <w:rFonts w:asciiTheme="majorBidi" w:hAnsiTheme="majorBidi" w:cstheme="majorBidi"/>
          <w:b/>
          <w:bCs/>
          <w:i/>
          <w:iCs/>
          <w:color w:val="000000"/>
          <w:sz w:val="22"/>
          <w:szCs w:val="22"/>
        </w:rPr>
        <w:t> </w:t>
      </w:r>
      <w:r>
        <w:rPr>
          <w:rFonts w:asciiTheme="majorBidi" w:hAnsiTheme="majorBidi" w:cstheme="majorBidi"/>
          <w:b/>
          <w:bCs/>
          <w:i/>
          <w:iCs/>
          <w:color w:val="000000"/>
          <w:sz w:val="22"/>
          <w:szCs w:val="22"/>
        </w:rPr>
        <w:t>sont quant à elles partagées également avec les strato-cumulus.</w:t>
      </w:r>
    </w:p>
    <w:p w:rsidR="00456DFC" w:rsidRDefault="00456DFC" w:rsidP="00456DFC">
      <w:pPr>
        <w:pStyle w:val="NormalWeb"/>
        <w:spacing w:before="0" w:beforeAutospacing="0" w:after="0" w:afterAutospacing="0"/>
        <w:jc w:val="both"/>
        <w:rPr>
          <w:rFonts w:asciiTheme="majorBidi" w:hAnsiTheme="majorBidi" w:cstheme="majorBidi"/>
          <w:b/>
          <w:bCs/>
          <w:i/>
          <w:iCs/>
          <w:color w:val="000000"/>
          <w:sz w:val="22"/>
          <w:szCs w:val="22"/>
        </w:rPr>
      </w:pPr>
      <w:r>
        <w:rPr>
          <w:rFonts w:asciiTheme="majorBidi" w:hAnsiTheme="majorBidi" w:cstheme="majorBidi"/>
          <w:b/>
          <w:bCs/>
          <w:i/>
          <w:iCs/>
          <w:color w:val="000000"/>
          <w:sz w:val="22"/>
          <w:szCs w:val="22"/>
        </w:rPr>
        <w:t>Ces derniers peuvent se traîner au ras du sol et monter à 2000m, mais certains nuages ont une altitude minimale à peine plus élevée, puisqu'elle n'est que de 200m pour les cumulus, et de 300m pour les cumulonimbus. Il est vrai que ces derniers compensent en montant jusqu'à une altitude maximale de 18000m, soit plus haut encore que les cirrus, qui plafonnent à 12000m. L'altitude minimale de ces derniers coïncide avec la fin de la présence possible des altocumulus, à 6000m. Et c'est autour de cette zone, entre 5000 et 7000m, que se trouvent les cirrocumulus. L'altitude minimale des altocumulus est de 2000m, soit quatre fois moins que l'altitude maximale des cumulus.</w:t>
      </w:r>
    </w:p>
    <w:p w:rsidR="00456DFC" w:rsidRDefault="00456DFC" w:rsidP="00456DFC">
      <w:pPr>
        <w:pStyle w:val="NormalWeb"/>
        <w:spacing w:before="0" w:beforeAutospacing="0" w:after="0" w:afterAutospacing="0"/>
        <w:jc w:val="both"/>
        <w:rPr>
          <w:rFonts w:asciiTheme="majorBidi" w:hAnsiTheme="majorBidi" w:cstheme="majorBidi"/>
          <w:color w:val="000000"/>
          <w:sz w:val="22"/>
          <w:szCs w:val="22"/>
        </w:rPr>
      </w:pPr>
      <w:r>
        <w:rPr>
          <w:rFonts w:asciiTheme="majorBidi" w:hAnsiTheme="majorBidi" w:cstheme="majorBidi"/>
          <w:b/>
          <w:bCs/>
          <w:i/>
          <w:iCs/>
          <w:color w:val="000000"/>
          <w:sz w:val="22"/>
          <w:szCs w:val="22"/>
        </w:rPr>
        <w:t>Ces pauvres cumulus ne sont pas favorisés en nom d'espèces, puisqu'ils se trouvent affligés de noms tels que</w:t>
      </w:r>
      <w:r>
        <w:rPr>
          <w:rStyle w:val="apple-converted-space"/>
          <w:rFonts w:asciiTheme="majorBidi" w:hAnsiTheme="majorBidi" w:cstheme="majorBidi"/>
          <w:b/>
          <w:bCs/>
          <w:i/>
          <w:iCs/>
          <w:color w:val="000000"/>
          <w:sz w:val="22"/>
          <w:szCs w:val="22"/>
        </w:rPr>
        <w:t> </w:t>
      </w:r>
      <w:proofErr w:type="spellStart"/>
      <w:r>
        <w:rPr>
          <w:rFonts w:asciiTheme="majorBidi" w:hAnsiTheme="majorBidi" w:cstheme="majorBidi"/>
          <w:b/>
          <w:bCs/>
          <w:i/>
          <w:iCs/>
          <w:color w:val="000000"/>
          <w:sz w:val="22"/>
          <w:szCs w:val="22"/>
        </w:rPr>
        <w:t>fractus</w:t>
      </w:r>
      <w:proofErr w:type="spellEnd"/>
      <w:r>
        <w:rPr>
          <w:rFonts w:asciiTheme="majorBidi" w:hAnsiTheme="majorBidi" w:cstheme="majorBidi"/>
          <w:b/>
          <w:bCs/>
          <w:i/>
          <w:iCs/>
          <w:color w:val="000000"/>
          <w:sz w:val="22"/>
          <w:szCs w:val="22"/>
        </w:rPr>
        <w:t>,</w:t>
      </w:r>
      <w:r>
        <w:rPr>
          <w:rStyle w:val="apple-converted-space"/>
          <w:rFonts w:asciiTheme="majorBidi" w:hAnsiTheme="majorBidi" w:cstheme="majorBidi"/>
          <w:b/>
          <w:bCs/>
          <w:i/>
          <w:iCs/>
          <w:color w:val="000000"/>
          <w:sz w:val="22"/>
          <w:szCs w:val="22"/>
        </w:rPr>
        <w:t> </w:t>
      </w:r>
      <w:proofErr w:type="spellStart"/>
      <w:r>
        <w:rPr>
          <w:rFonts w:asciiTheme="majorBidi" w:hAnsiTheme="majorBidi" w:cstheme="majorBidi"/>
          <w:b/>
          <w:bCs/>
          <w:i/>
          <w:iCs/>
          <w:color w:val="000000"/>
          <w:sz w:val="22"/>
          <w:szCs w:val="22"/>
        </w:rPr>
        <w:t>mediocris</w:t>
      </w:r>
      <w:proofErr w:type="spellEnd"/>
      <w:r>
        <w:rPr>
          <w:rFonts w:asciiTheme="majorBidi" w:hAnsiTheme="majorBidi" w:cstheme="majorBidi"/>
          <w:b/>
          <w:bCs/>
          <w:i/>
          <w:iCs/>
          <w:color w:val="000000"/>
          <w:sz w:val="22"/>
          <w:szCs w:val="22"/>
        </w:rPr>
        <w:t>,</w:t>
      </w:r>
      <w:r>
        <w:rPr>
          <w:rStyle w:val="apple-converted-space"/>
          <w:rFonts w:asciiTheme="majorBidi" w:hAnsiTheme="majorBidi" w:cstheme="majorBidi"/>
          <w:b/>
          <w:bCs/>
          <w:i/>
          <w:iCs/>
          <w:color w:val="000000"/>
          <w:sz w:val="22"/>
          <w:szCs w:val="22"/>
        </w:rPr>
        <w:t> </w:t>
      </w:r>
      <w:r>
        <w:rPr>
          <w:rFonts w:asciiTheme="majorBidi" w:hAnsiTheme="majorBidi" w:cstheme="majorBidi"/>
          <w:b/>
          <w:bCs/>
          <w:i/>
          <w:iCs/>
          <w:color w:val="000000"/>
          <w:sz w:val="22"/>
          <w:szCs w:val="22"/>
        </w:rPr>
        <w:t>humilis</w:t>
      </w:r>
      <w:r>
        <w:rPr>
          <w:rStyle w:val="apple-converted-space"/>
          <w:rFonts w:asciiTheme="majorBidi" w:hAnsiTheme="majorBidi" w:cstheme="majorBidi"/>
          <w:b/>
          <w:bCs/>
          <w:i/>
          <w:iCs/>
          <w:color w:val="000000"/>
          <w:sz w:val="22"/>
          <w:szCs w:val="22"/>
        </w:rPr>
        <w:t> </w:t>
      </w:r>
      <w:r>
        <w:rPr>
          <w:rFonts w:asciiTheme="majorBidi" w:hAnsiTheme="majorBidi" w:cstheme="majorBidi"/>
          <w:b/>
          <w:bCs/>
          <w:i/>
          <w:iCs/>
          <w:color w:val="000000"/>
          <w:sz w:val="22"/>
          <w:szCs w:val="22"/>
        </w:rPr>
        <w:t>et</w:t>
      </w:r>
      <w:r>
        <w:rPr>
          <w:rStyle w:val="apple-converted-space"/>
          <w:rFonts w:asciiTheme="majorBidi" w:hAnsiTheme="majorBidi" w:cstheme="majorBidi"/>
          <w:b/>
          <w:bCs/>
          <w:i/>
          <w:iCs/>
          <w:color w:val="000000"/>
          <w:sz w:val="22"/>
          <w:szCs w:val="22"/>
        </w:rPr>
        <w:t> </w:t>
      </w:r>
      <w:proofErr w:type="spellStart"/>
      <w:r>
        <w:rPr>
          <w:rFonts w:asciiTheme="majorBidi" w:hAnsiTheme="majorBidi" w:cstheme="majorBidi"/>
          <w:b/>
          <w:bCs/>
          <w:i/>
          <w:iCs/>
          <w:color w:val="000000"/>
          <w:sz w:val="22"/>
          <w:szCs w:val="22"/>
        </w:rPr>
        <w:t>congestus</w:t>
      </w:r>
      <w:proofErr w:type="spellEnd"/>
      <w:r>
        <w:rPr>
          <w:rFonts w:asciiTheme="majorBidi" w:hAnsiTheme="majorBidi" w:cstheme="majorBidi"/>
          <w:b/>
          <w:bCs/>
          <w:i/>
          <w:iCs/>
          <w:color w:val="000000"/>
          <w:sz w:val="22"/>
          <w:szCs w:val="22"/>
        </w:rPr>
        <w:t>... alors que les cumulonimbus ont des espèces aux noms plus... capillaires tels que</w:t>
      </w:r>
      <w:r>
        <w:rPr>
          <w:rStyle w:val="apple-converted-space"/>
          <w:rFonts w:asciiTheme="majorBidi" w:hAnsiTheme="majorBidi" w:cstheme="majorBidi"/>
          <w:b/>
          <w:bCs/>
          <w:i/>
          <w:iCs/>
          <w:color w:val="000000"/>
          <w:sz w:val="22"/>
          <w:szCs w:val="22"/>
        </w:rPr>
        <w:t> </w:t>
      </w:r>
      <w:proofErr w:type="spellStart"/>
      <w:r>
        <w:rPr>
          <w:rFonts w:asciiTheme="majorBidi" w:hAnsiTheme="majorBidi" w:cstheme="majorBidi"/>
          <w:b/>
          <w:bCs/>
          <w:i/>
          <w:iCs/>
          <w:color w:val="000000"/>
          <w:sz w:val="22"/>
          <w:szCs w:val="22"/>
        </w:rPr>
        <w:t>calvus</w:t>
      </w:r>
      <w:proofErr w:type="spellEnd"/>
      <w:r>
        <w:rPr>
          <w:rFonts w:asciiTheme="majorBidi" w:hAnsiTheme="majorBidi" w:cstheme="majorBidi"/>
          <w:b/>
          <w:bCs/>
          <w:i/>
          <w:iCs/>
          <w:color w:val="000000"/>
          <w:sz w:val="22"/>
          <w:szCs w:val="22"/>
        </w:rPr>
        <w:t>,</w:t>
      </w:r>
      <w:r>
        <w:rPr>
          <w:rStyle w:val="apple-converted-space"/>
          <w:rFonts w:asciiTheme="majorBidi" w:hAnsiTheme="majorBidi" w:cstheme="majorBidi"/>
          <w:b/>
          <w:bCs/>
          <w:i/>
          <w:iCs/>
          <w:color w:val="000000"/>
          <w:sz w:val="22"/>
          <w:szCs w:val="22"/>
        </w:rPr>
        <w:t> </w:t>
      </w:r>
      <w:proofErr w:type="spellStart"/>
      <w:r>
        <w:rPr>
          <w:rFonts w:asciiTheme="majorBidi" w:hAnsiTheme="majorBidi" w:cstheme="majorBidi"/>
          <w:b/>
          <w:bCs/>
          <w:i/>
          <w:iCs/>
          <w:color w:val="000000"/>
          <w:sz w:val="22"/>
          <w:szCs w:val="22"/>
        </w:rPr>
        <w:t>capillatus</w:t>
      </w:r>
      <w:proofErr w:type="spellEnd"/>
      <w:r>
        <w:rPr>
          <w:rFonts w:asciiTheme="majorBidi" w:hAnsiTheme="majorBidi" w:cstheme="majorBidi"/>
          <w:b/>
          <w:bCs/>
          <w:i/>
          <w:iCs/>
          <w:color w:val="000000"/>
          <w:sz w:val="22"/>
          <w:szCs w:val="22"/>
        </w:rPr>
        <w:t>. Les très gros cumulonimbus sont appelés</w:t>
      </w:r>
      <w:r>
        <w:rPr>
          <w:rStyle w:val="apple-converted-space"/>
          <w:rFonts w:asciiTheme="majorBidi" w:hAnsiTheme="majorBidi" w:cstheme="majorBidi"/>
          <w:b/>
          <w:bCs/>
          <w:i/>
          <w:iCs/>
          <w:color w:val="000000"/>
          <w:sz w:val="22"/>
          <w:szCs w:val="22"/>
        </w:rPr>
        <w:t> </w:t>
      </w:r>
      <w:proofErr w:type="spellStart"/>
      <w:r>
        <w:rPr>
          <w:rFonts w:asciiTheme="majorBidi" w:hAnsiTheme="majorBidi" w:cstheme="majorBidi"/>
          <w:b/>
          <w:bCs/>
          <w:i/>
          <w:iCs/>
          <w:color w:val="000000"/>
          <w:sz w:val="22"/>
          <w:szCs w:val="22"/>
        </w:rPr>
        <w:t>mammatus</w:t>
      </w:r>
      <w:proofErr w:type="spellEnd"/>
      <w:r>
        <w:rPr>
          <w:rFonts w:asciiTheme="majorBidi" w:hAnsiTheme="majorBidi" w:cstheme="majorBidi"/>
          <w:b/>
          <w:bCs/>
          <w:i/>
          <w:iCs/>
          <w:color w:val="000000"/>
          <w:sz w:val="22"/>
          <w:szCs w:val="22"/>
        </w:rPr>
        <w:t>.</w:t>
      </w:r>
      <w:r>
        <w:rPr>
          <w:rFonts w:asciiTheme="majorBidi" w:hAnsiTheme="majorBidi" w:cstheme="majorBidi"/>
          <w:color w:val="000000"/>
          <w:sz w:val="22"/>
          <w:szCs w:val="22"/>
        </w:rPr>
        <w:t> »</w:t>
      </w:r>
    </w:p>
    <w:p w:rsidR="00456DFC" w:rsidRDefault="00456DFC" w:rsidP="00456DFC">
      <w:pPr>
        <w:jc w:val="both"/>
        <w:rPr>
          <w:rFonts w:asciiTheme="majorBidi" w:hAnsiTheme="majorBidi" w:cstheme="majorBidi"/>
          <w:b/>
          <w:bCs/>
          <w:u w:val="single"/>
          <w:lang w:val="fr-FR"/>
        </w:rPr>
      </w:pPr>
    </w:p>
    <w:p w:rsidR="006233B1" w:rsidRDefault="006233B1"/>
    <w:sectPr w:rsidR="006233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DFC"/>
    <w:rsid w:val="00456DFC"/>
    <w:rsid w:val="006233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FC"/>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CodeHTML">
    <w:name w:val="HTML Code"/>
    <w:basedOn w:val="Policepardfaut"/>
    <w:uiPriority w:val="99"/>
    <w:semiHidden/>
    <w:unhideWhenUsed/>
    <w:rsid w:val="00456DFC"/>
    <w:rPr>
      <w:rFonts w:ascii="Courier New" w:eastAsia="Times New Roman" w:hAnsi="Courier New" w:cs="Courier New" w:hint="default"/>
      <w:sz w:val="20"/>
      <w:szCs w:val="20"/>
    </w:rPr>
  </w:style>
  <w:style w:type="paragraph" w:styleId="NormalWeb">
    <w:name w:val="Normal (Web)"/>
    <w:basedOn w:val="Normal"/>
    <w:uiPriority w:val="99"/>
    <w:semiHidden/>
    <w:unhideWhenUsed/>
    <w:rsid w:val="00456DF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basedOn w:val="Policepardfaut"/>
    <w:rsid w:val="00456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FC"/>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CodeHTML">
    <w:name w:val="HTML Code"/>
    <w:basedOn w:val="Policepardfaut"/>
    <w:uiPriority w:val="99"/>
    <w:semiHidden/>
    <w:unhideWhenUsed/>
    <w:rsid w:val="00456DFC"/>
    <w:rPr>
      <w:rFonts w:ascii="Courier New" w:eastAsia="Times New Roman" w:hAnsi="Courier New" w:cs="Courier New" w:hint="default"/>
      <w:sz w:val="20"/>
      <w:szCs w:val="20"/>
    </w:rPr>
  </w:style>
  <w:style w:type="paragraph" w:styleId="NormalWeb">
    <w:name w:val="Normal (Web)"/>
    <w:basedOn w:val="Normal"/>
    <w:uiPriority w:val="99"/>
    <w:semiHidden/>
    <w:unhideWhenUsed/>
    <w:rsid w:val="00456DF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basedOn w:val="Policepardfaut"/>
    <w:rsid w:val="00456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2572</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T.Sari</dc:creator>
  <cp:lastModifiedBy>T.Sari</cp:lastModifiedBy>
  <cp:revision>1</cp:revision>
  <dcterms:created xsi:type="dcterms:W3CDTF">2023-03-20T09:14:00Z</dcterms:created>
  <dcterms:modified xsi:type="dcterms:W3CDTF">2023-03-20T09:15:00Z</dcterms:modified>
</cp:coreProperties>
</file>