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47F" w:rsidRPr="00EE247F" w:rsidRDefault="00EE247F" w:rsidP="00EE247F">
      <w:pPr>
        <w:spacing w:line="360" w:lineRule="auto"/>
        <w:jc w:val="center"/>
        <w:rPr>
          <w:rFonts w:ascii="Arial" w:hAnsi="Arial"/>
          <w:sz w:val="36"/>
          <w:szCs w:val="36"/>
        </w:rPr>
      </w:pPr>
      <w:r w:rsidRPr="00EE247F">
        <w:rPr>
          <w:rFonts w:ascii="Arial" w:hAnsi="Arial"/>
          <w:b/>
          <w:sz w:val="36"/>
          <w:szCs w:val="36"/>
        </w:rPr>
        <w:t>Organisation des opérations de maintenance</w:t>
      </w:r>
    </w:p>
    <w:p w:rsidR="00EE247F" w:rsidRDefault="00EE247F" w:rsidP="00EE247F">
      <w:pPr>
        <w:spacing w:line="360" w:lineRule="auto"/>
        <w:jc w:val="both"/>
        <w:rPr>
          <w:rFonts w:ascii="Arial" w:hAnsi="Arial"/>
          <w:sz w:val="24"/>
        </w:rPr>
      </w:pPr>
    </w:p>
    <w:p w:rsidR="00EE247F" w:rsidRDefault="00EE247F" w:rsidP="00EE247F">
      <w:pPr>
        <w:spacing w:line="360" w:lineRule="auto"/>
        <w:jc w:val="both"/>
        <w:rPr>
          <w:rFonts w:ascii="Arial" w:hAnsi="Arial"/>
          <w:sz w:val="24"/>
        </w:rPr>
      </w:pPr>
      <w:r>
        <w:rPr>
          <w:rFonts w:ascii="Arial" w:hAnsi="Arial"/>
          <w:sz w:val="24"/>
        </w:rPr>
        <w:t xml:space="preserve">L'organisation des opérations de maintenance est la fonction principale du service de maintenance. </w:t>
      </w:r>
    </w:p>
    <w:p w:rsidR="00EE247F" w:rsidRDefault="00EE247F" w:rsidP="00EE247F">
      <w:pPr>
        <w:spacing w:line="360" w:lineRule="auto"/>
        <w:jc w:val="both"/>
        <w:rPr>
          <w:rFonts w:ascii="Arial" w:hAnsi="Arial"/>
          <w:sz w:val="24"/>
        </w:rPr>
      </w:pPr>
      <w:r>
        <w:rPr>
          <w:rFonts w:ascii="Arial" w:hAnsi="Arial"/>
          <w:sz w:val="24"/>
        </w:rPr>
        <w:t>Les études prévisionnelles se basent généralement sur les lois de probabilité d'apparition des défaillances (modèles de fiabilité), sur la connaissance des modes de défaillances (AMDEC) et aussi  sur les informations du journal de suivi des équipements.</w:t>
      </w:r>
    </w:p>
    <w:p w:rsidR="00EE247F" w:rsidRDefault="00EE247F" w:rsidP="00EE247F">
      <w:pPr>
        <w:spacing w:line="360" w:lineRule="auto"/>
        <w:jc w:val="both"/>
        <w:rPr>
          <w:rFonts w:ascii="Arial" w:hAnsi="Arial"/>
          <w:sz w:val="24"/>
        </w:rPr>
      </w:pPr>
      <w:r>
        <w:rPr>
          <w:rFonts w:ascii="Arial" w:hAnsi="Arial"/>
          <w:sz w:val="24"/>
        </w:rPr>
        <w:t>Une fois les études prévisionnelles faites, le service de maintenance établira une planification des opérations à effectuer, c'est ce qu'on appelle une stratégie ou politique de maintenance.  Pour bien mener sa tâche le service de maintenance doit disposer de:</w:t>
      </w:r>
    </w:p>
    <w:p w:rsidR="00EE247F" w:rsidRDefault="00EE247F" w:rsidP="00EE247F">
      <w:pPr>
        <w:spacing w:line="360" w:lineRule="auto"/>
        <w:ind w:firstLine="708"/>
        <w:jc w:val="both"/>
        <w:rPr>
          <w:rFonts w:ascii="Arial" w:hAnsi="Arial"/>
          <w:sz w:val="24"/>
        </w:rPr>
      </w:pPr>
      <w:r>
        <w:rPr>
          <w:rFonts w:ascii="Arial" w:hAnsi="Arial"/>
          <w:sz w:val="24"/>
        </w:rPr>
        <w:t>Moyens matériels:</w:t>
      </w:r>
    </w:p>
    <w:p w:rsidR="00EE247F" w:rsidRDefault="00EE247F" w:rsidP="00EE247F">
      <w:pPr>
        <w:spacing w:line="360" w:lineRule="auto"/>
        <w:jc w:val="both"/>
        <w:rPr>
          <w:rFonts w:ascii="Arial" w:hAnsi="Arial"/>
          <w:sz w:val="24"/>
        </w:rPr>
      </w:pPr>
      <w:r>
        <w:rPr>
          <w:rFonts w:ascii="Arial" w:hAnsi="Arial"/>
          <w:sz w:val="24"/>
        </w:rPr>
        <w:t xml:space="preserve"> </w:t>
      </w:r>
      <w:r>
        <w:rPr>
          <w:rFonts w:ascii="Arial" w:hAnsi="Arial"/>
          <w:sz w:val="24"/>
        </w:rPr>
        <w:tab/>
      </w:r>
      <w:r>
        <w:rPr>
          <w:rFonts w:ascii="Arial" w:hAnsi="Arial"/>
          <w:sz w:val="24"/>
        </w:rPr>
        <w:tab/>
        <w:t>Appareillage de mesure, de contrôle et de surveillance,</w:t>
      </w:r>
    </w:p>
    <w:p w:rsidR="00EE247F" w:rsidRDefault="00EE247F" w:rsidP="00EE247F">
      <w:pPr>
        <w:spacing w:line="360" w:lineRule="auto"/>
        <w:jc w:val="both"/>
        <w:rPr>
          <w:rFonts w:ascii="Arial" w:hAnsi="Arial"/>
          <w:sz w:val="24"/>
        </w:rPr>
      </w:pPr>
      <w:r>
        <w:rPr>
          <w:rFonts w:ascii="Arial" w:hAnsi="Arial"/>
          <w:sz w:val="24"/>
        </w:rPr>
        <w:t xml:space="preserve"> </w:t>
      </w:r>
      <w:r>
        <w:rPr>
          <w:rFonts w:ascii="Arial" w:hAnsi="Arial"/>
          <w:sz w:val="24"/>
        </w:rPr>
        <w:tab/>
      </w:r>
      <w:r>
        <w:rPr>
          <w:rFonts w:ascii="Arial" w:hAnsi="Arial"/>
          <w:sz w:val="24"/>
        </w:rPr>
        <w:tab/>
        <w:t>Stock des pièces de rechange à jours,</w:t>
      </w:r>
    </w:p>
    <w:p w:rsidR="00EE247F" w:rsidRDefault="00EE247F" w:rsidP="00EE247F">
      <w:pPr>
        <w:spacing w:line="360" w:lineRule="auto"/>
        <w:jc w:val="both"/>
        <w:rPr>
          <w:rFonts w:ascii="Arial" w:hAnsi="Arial"/>
          <w:sz w:val="24"/>
        </w:rPr>
      </w:pPr>
      <w:r>
        <w:rPr>
          <w:rFonts w:ascii="Arial" w:hAnsi="Arial"/>
          <w:sz w:val="24"/>
        </w:rPr>
        <w:t xml:space="preserve"> </w:t>
      </w:r>
      <w:r>
        <w:rPr>
          <w:rFonts w:ascii="Arial" w:hAnsi="Arial"/>
          <w:sz w:val="24"/>
        </w:rPr>
        <w:tab/>
      </w:r>
      <w:r>
        <w:rPr>
          <w:rFonts w:ascii="Arial" w:hAnsi="Arial"/>
          <w:sz w:val="24"/>
        </w:rPr>
        <w:tab/>
        <w:t>Documentation relative aux équipements,</w:t>
      </w:r>
    </w:p>
    <w:p w:rsidR="00EE247F" w:rsidRDefault="00EE247F" w:rsidP="00EE247F">
      <w:pPr>
        <w:spacing w:line="360" w:lineRule="auto"/>
        <w:jc w:val="both"/>
        <w:rPr>
          <w:rFonts w:ascii="Arial" w:hAnsi="Arial"/>
          <w:sz w:val="24"/>
        </w:rPr>
      </w:pPr>
      <w:r>
        <w:rPr>
          <w:rFonts w:ascii="Arial" w:hAnsi="Arial"/>
          <w:sz w:val="24"/>
        </w:rPr>
        <w:t xml:space="preserve"> </w:t>
      </w:r>
      <w:r>
        <w:rPr>
          <w:rFonts w:ascii="Arial" w:hAnsi="Arial"/>
          <w:sz w:val="24"/>
        </w:rPr>
        <w:tab/>
      </w:r>
      <w:r>
        <w:rPr>
          <w:rFonts w:ascii="Arial" w:hAnsi="Arial"/>
          <w:sz w:val="24"/>
        </w:rPr>
        <w:tab/>
        <w:t>Documentation relative aux techniques de maintenance,</w:t>
      </w:r>
    </w:p>
    <w:p w:rsidR="00EE247F" w:rsidRDefault="00EE247F" w:rsidP="00EE247F">
      <w:pPr>
        <w:spacing w:line="360" w:lineRule="auto"/>
        <w:jc w:val="both"/>
        <w:rPr>
          <w:rFonts w:ascii="Arial" w:hAnsi="Arial"/>
          <w:sz w:val="24"/>
        </w:rPr>
      </w:pPr>
      <w:r>
        <w:rPr>
          <w:rFonts w:ascii="Arial" w:hAnsi="Arial"/>
          <w:sz w:val="24"/>
        </w:rPr>
        <w:t xml:space="preserve"> </w:t>
      </w:r>
      <w:r>
        <w:rPr>
          <w:rFonts w:ascii="Arial" w:hAnsi="Arial"/>
          <w:sz w:val="24"/>
        </w:rPr>
        <w:tab/>
      </w:r>
      <w:r>
        <w:rPr>
          <w:rFonts w:ascii="Arial" w:hAnsi="Arial"/>
          <w:sz w:val="24"/>
        </w:rPr>
        <w:tab/>
        <w:t>Logiciels et outils informatiques de maintenance.</w:t>
      </w:r>
    </w:p>
    <w:p w:rsidR="00EE247F" w:rsidRDefault="00EE247F" w:rsidP="00EE247F">
      <w:pPr>
        <w:spacing w:line="360" w:lineRule="auto"/>
        <w:ind w:firstLine="708"/>
        <w:jc w:val="both"/>
        <w:rPr>
          <w:rFonts w:ascii="Arial" w:hAnsi="Arial"/>
          <w:sz w:val="24"/>
        </w:rPr>
      </w:pPr>
      <w:r>
        <w:rPr>
          <w:rFonts w:ascii="Arial" w:hAnsi="Arial"/>
          <w:sz w:val="24"/>
        </w:rPr>
        <w:t>Moyens humains:</w:t>
      </w:r>
    </w:p>
    <w:p w:rsidR="00EE247F" w:rsidRDefault="00EE247F" w:rsidP="00EE247F">
      <w:pPr>
        <w:spacing w:line="360" w:lineRule="auto"/>
        <w:ind w:left="708" w:firstLine="708"/>
        <w:jc w:val="both"/>
        <w:rPr>
          <w:rFonts w:ascii="Arial" w:hAnsi="Arial"/>
          <w:sz w:val="24"/>
        </w:rPr>
      </w:pPr>
      <w:r>
        <w:rPr>
          <w:rFonts w:ascii="Arial" w:hAnsi="Arial"/>
          <w:sz w:val="24"/>
        </w:rPr>
        <w:t>Un personnel de maintenance qualifié,</w:t>
      </w:r>
    </w:p>
    <w:p w:rsidR="00EE247F" w:rsidRDefault="00EE247F" w:rsidP="00EE247F">
      <w:pPr>
        <w:spacing w:line="360" w:lineRule="auto"/>
        <w:ind w:left="708" w:firstLine="708"/>
        <w:jc w:val="both"/>
        <w:rPr>
          <w:rFonts w:ascii="Arial" w:hAnsi="Arial"/>
          <w:sz w:val="24"/>
        </w:rPr>
      </w:pPr>
      <w:r>
        <w:rPr>
          <w:rFonts w:ascii="Arial" w:hAnsi="Arial"/>
          <w:sz w:val="24"/>
        </w:rPr>
        <w:t>Un service de formation et de recyclage du personnel de maintenance.</w:t>
      </w:r>
    </w:p>
    <w:p w:rsidR="00EE247F" w:rsidRDefault="00EE247F" w:rsidP="00EE247F">
      <w:pPr>
        <w:spacing w:line="360" w:lineRule="auto"/>
        <w:jc w:val="both"/>
        <w:rPr>
          <w:rFonts w:ascii="Arial" w:hAnsi="Arial"/>
          <w:sz w:val="24"/>
        </w:rPr>
      </w:pPr>
    </w:p>
    <w:p w:rsidR="00EE247F" w:rsidRDefault="00EE247F" w:rsidP="00EE247F">
      <w:pPr>
        <w:spacing w:line="360" w:lineRule="auto"/>
        <w:jc w:val="both"/>
        <w:rPr>
          <w:rFonts w:ascii="Arial" w:hAnsi="Arial"/>
          <w:sz w:val="24"/>
        </w:rPr>
      </w:pPr>
      <w:r>
        <w:rPr>
          <w:rFonts w:ascii="Arial" w:hAnsi="Arial"/>
          <w:sz w:val="24"/>
        </w:rPr>
        <w:t>Nous donnerons dans les lignes qui suivent quelques méthodes permettant d'estimer les indices essentiels d'aide à la prise de décision pour mettre en œuvre une politique de maintenance.</w:t>
      </w:r>
    </w:p>
    <w:p w:rsidR="00EE247F" w:rsidRDefault="00EE247F" w:rsidP="00EE247F">
      <w:pPr>
        <w:spacing w:line="360" w:lineRule="auto"/>
        <w:jc w:val="both"/>
        <w:rPr>
          <w:rFonts w:ascii="Arial" w:hAnsi="Arial"/>
          <w:sz w:val="24"/>
        </w:rPr>
      </w:pPr>
    </w:p>
    <w:p w:rsidR="00EE247F" w:rsidRDefault="00EE247F" w:rsidP="00EE247F">
      <w:pPr>
        <w:spacing w:line="360" w:lineRule="auto"/>
        <w:jc w:val="both"/>
        <w:rPr>
          <w:rFonts w:ascii="Arial" w:hAnsi="Arial"/>
          <w:b/>
          <w:sz w:val="24"/>
        </w:rPr>
      </w:pPr>
      <w:r>
        <w:rPr>
          <w:rFonts w:ascii="Arial" w:hAnsi="Arial"/>
          <w:b/>
          <w:sz w:val="24"/>
        </w:rPr>
        <w:t>1. Estimation du temps cumulé d'immobilisation</w:t>
      </w:r>
    </w:p>
    <w:p w:rsidR="00EE247F" w:rsidRDefault="00EE247F" w:rsidP="00EE247F">
      <w:pPr>
        <w:spacing w:line="360" w:lineRule="auto"/>
        <w:jc w:val="both"/>
        <w:rPr>
          <w:rFonts w:ascii="Arial" w:hAnsi="Arial"/>
          <w:sz w:val="24"/>
        </w:rPr>
      </w:pPr>
      <w:r>
        <w:rPr>
          <w:rFonts w:ascii="Arial" w:hAnsi="Arial"/>
          <w:sz w:val="24"/>
        </w:rPr>
        <w:t>Le temps cumulé d'immobilisation (TCI) d'un système ou équipement est égal à la somme des temps d'immobilisation pour la maintenance préventive et corrective. La relation  mathématique utilisée est :</w:t>
      </w:r>
    </w:p>
    <w:p w:rsidR="00EE247F" w:rsidRDefault="00EE247F" w:rsidP="00EE247F">
      <w:pPr>
        <w:spacing w:line="360" w:lineRule="auto"/>
        <w:jc w:val="both"/>
        <w:rPr>
          <w:rFonts w:ascii="Arial" w:hAnsi="Arial"/>
          <w:sz w:val="24"/>
        </w:rPr>
      </w:pPr>
    </w:p>
    <w:p w:rsidR="00EE247F" w:rsidRDefault="00EE247F" w:rsidP="00EE247F">
      <w:pPr>
        <w:spacing w:line="360" w:lineRule="auto"/>
        <w:jc w:val="both"/>
        <w:rPr>
          <w:rFonts w:ascii="Arial" w:hAnsi="Arial"/>
          <w:sz w:val="24"/>
        </w:rPr>
      </w:pPr>
      <w:r>
        <w:rPr>
          <w:rFonts w:ascii="Arial" w:hAnsi="Arial"/>
          <w:sz w:val="24"/>
        </w:rPr>
        <w:t xml:space="preserve">      </w:t>
      </w:r>
      <w:r>
        <w:rPr>
          <w:rFonts w:ascii="Arial" w:hAnsi="Arial"/>
          <w:position w:val="-14"/>
          <w:sz w:val="24"/>
        </w:rPr>
        <w:object w:dxaOrig="3019"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75pt;height:18.75pt" o:ole="" fillcolor="window">
            <v:imagedata r:id="rId5" o:title=""/>
          </v:shape>
          <o:OLEObject Type="Embed" ProgID="Equation.3" ShapeID="_x0000_i1025" DrawAspect="Content" ObjectID="_1649253549" r:id="rId6"/>
        </w:object>
      </w:r>
      <w:r>
        <w:rPr>
          <w:rFonts w:ascii="Arial" w:hAnsi="Arial"/>
          <w:sz w:val="24"/>
        </w:rPr>
        <w:t xml:space="preserve">                                                                  (5.1)</w:t>
      </w:r>
    </w:p>
    <w:p w:rsidR="00EE247F" w:rsidRDefault="00EE247F" w:rsidP="00EE247F">
      <w:pPr>
        <w:spacing w:line="360" w:lineRule="auto"/>
        <w:jc w:val="both"/>
        <w:rPr>
          <w:rFonts w:ascii="Arial" w:hAnsi="Arial"/>
          <w:sz w:val="24"/>
        </w:rPr>
      </w:pPr>
    </w:p>
    <w:p w:rsidR="00EE247F" w:rsidRDefault="00EE247F" w:rsidP="00EE247F">
      <w:pPr>
        <w:spacing w:line="360" w:lineRule="auto"/>
        <w:jc w:val="both"/>
        <w:rPr>
          <w:rFonts w:ascii="Arial" w:hAnsi="Arial"/>
          <w:sz w:val="24"/>
        </w:rPr>
      </w:pPr>
      <w:proofErr w:type="gramStart"/>
      <w:r>
        <w:rPr>
          <w:rFonts w:ascii="Arial" w:hAnsi="Arial"/>
          <w:sz w:val="24"/>
        </w:rPr>
        <w:lastRenderedPageBreak/>
        <w:t>où</w:t>
      </w:r>
      <w:proofErr w:type="gramEnd"/>
      <w:r>
        <w:rPr>
          <w:rFonts w:ascii="Arial" w:hAnsi="Arial"/>
          <w:sz w:val="24"/>
        </w:rPr>
        <w:t xml:space="preserve"> </w:t>
      </w:r>
      <w:r>
        <w:rPr>
          <w:rFonts w:ascii="Arial" w:hAnsi="Arial"/>
          <w:position w:val="-12"/>
          <w:sz w:val="24"/>
        </w:rPr>
        <w:object w:dxaOrig="340" w:dyaOrig="360">
          <v:shape id="_x0000_i1026" type="#_x0000_t75" style="width:17.25pt;height:18pt" o:ole="" fillcolor="window">
            <v:imagedata r:id="rId7" o:title=""/>
          </v:shape>
          <o:OLEObject Type="Embed" ProgID="Equation.3" ShapeID="_x0000_i1026" DrawAspect="Content" ObjectID="_1649253550" r:id="rId8"/>
        </w:object>
      </w:r>
      <w:r>
        <w:rPr>
          <w:rFonts w:ascii="Arial" w:hAnsi="Arial"/>
          <w:sz w:val="24"/>
        </w:rPr>
        <w:t xml:space="preserve"> est le nombre d'opérations de maintenance corrective et </w:t>
      </w:r>
      <w:r>
        <w:rPr>
          <w:rFonts w:ascii="Arial" w:hAnsi="Arial"/>
          <w:position w:val="-14"/>
          <w:sz w:val="24"/>
        </w:rPr>
        <w:object w:dxaOrig="360" w:dyaOrig="380">
          <v:shape id="_x0000_i1027" type="#_x0000_t75" style="width:18pt;height:18.75pt" o:ole="" fillcolor="window">
            <v:imagedata r:id="rId9" o:title=""/>
          </v:shape>
          <o:OLEObject Type="Embed" ProgID="Equation.3" ShapeID="_x0000_i1027" DrawAspect="Content" ObjectID="_1649253551" r:id="rId10"/>
        </w:object>
      </w:r>
      <w:r>
        <w:rPr>
          <w:rFonts w:ascii="Arial" w:hAnsi="Arial"/>
          <w:sz w:val="24"/>
        </w:rPr>
        <w:t xml:space="preserve"> le nombre d'opérations de maintenance préventive.</w:t>
      </w:r>
    </w:p>
    <w:p w:rsidR="00EE247F" w:rsidRDefault="00EE247F" w:rsidP="00EE247F">
      <w:pPr>
        <w:spacing w:line="360" w:lineRule="auto"/>
        <w:jc w:val="both"/>
        <w:rPr>
          <w:rFonts w:ascii="Arial" w:hAnsi="Arial"/>
          <w:sz w:val="24"/>
        </w:rPr>
      </w:pPr>
    </w:p>
    <w:p w:rsidR="00EE247F" w:rsidRDefault="00EE247F" w:rsidP="00EE247F">
      <w:pPr>
        <w:spacing w:line="360" w:lineRule="auto"/>
        <w:jc w:val="both"/>
        <w:rPr>
          <w:rFonts w:ascii="Arial" w:hAnsi="Arial"/>
          <w:b/>
          <w:sz w:val="24"/>
        </w:rPr>
      </w:pPr>
      <w:r>
        <w:rPr>
          <w:rFonts w:ascii="Arial" w:hAnsi="Arial"/>
          <w:b/>
          <w:sz w:val="24"/>
        </w:rPr>
        <w:t xml:space="preserve">2. Estimation du temps moyen pour la maintenance préventive </w:t>
      </w:r>
    </w:p>
    <w:p w:rsidR="00EE247F" w:rsidRDefault="00EE247F" w:rsidP="00EE247F">
      <w:pPr>
        <w:spacing w:line="360" w:lineRule="auto"/>
        <w:jc w:val="both"/>
        <w:rPr>
          <w:rFonts w:ascii="Arial" w:hAnsi="Arial"/>
          <w:sz w:val="24"/>
        </w:rPr>
      </w:pPr>
      <w:r>
        <w:rPr>
          <w:rFonts w:ascii="Arial" w:hAnsi="Arial"/>
          <w:sz w:val="24"/>
        </w:rPr>
        <w:t xml:space="preserve">Le temps moyen d'une intervention pour effectuer une maintenance préventive (MTMP) est calculé sur la base du rapport entre le temps cumulé d'immobilisation (TCI) et le nombre total des interventions qu'a nécessité la maintenance préventive. </w:t>
      </w:r>
    </w:p>
    <w:p w:rsidR="00EE247F" w:rsidRDefault="00EE247F" w:rsidP="00EE247F">
      <w:pPr>
        <w:spacing w:line="360" w:lineRule="auto"/>
        <w:jc w:val="both"/>
        <w:rPr>
          <w:rFonts w:ascii="Arial" w:hAnsi="Arial"/>
          <w:sz w:val="24"/>
        </w:rPr>
      </w:pPr>
      <w:r>
        <w:rPr>
          <w:rFonts w:ascii="Arial" w:hAnsi="Arial"/>
          <w:sz w:val="24"/>
        </w:rPr>
        <w:t>La relation suivante est utilisée :</w:t>
      </w:r>
    </w:p>
    <w:p w:rsidR="00EE247F" w:rsidRDefault="00EE247F" w:rsidP="00EE247F">
      <w:pPr>
        <w:spacing w:line="360" w:lineRule="auto"/>
        <w:jc w:val="both"/>
        <w:rPr>
          <w:rFonts w:ascii="Arial" w:hAnsi="Arial"/>
          <w:sz w:val="24"/>
        </w:rPr>
      </w:pPr>
    </w:p>
    <w:p w:rsidR="00EE247F" w:rsidRDefault="00EE247F" w:rsidP="00EE247F">
      <w:pPr>
        <w:spacing w:line="360" w:lineRule="auto"/>
        <w:jc w:val="both"/>
        <w:rPr>
          <w:rFonts w:ascii="Arial" w:hAnsi="Arial"/>
          <w:sz w:val="24"/>
        </w:rPr>
      </w:pPr>
      <w:r>
        <w:rPr>
          <w:rFonts w:ascii="Arial" w:hAnsi="Arial"/>
          <w:position w:val="-60"/>
          <w:sz w:val="24"/>
        </w:rPr>
        <w:object w:dxaOrig="2100" w:dyaOrig="1320">
          <v:shape id="_x0000_i1028" type="#_x0000_t75" style="width:105pt;height:66pt" o:ole="" fillcolor="window">
            <v:imagedata r:id="rId11" o:title=""/>
          </v:shape>
          <o:OLEObject Type="Embed" ProgID="Equation.3" ShapeID="_x0000_i1028" DrawAspect="Content" ObjectID="_1649253552" r:id="rId12"/>
        </w:object>
      </w:r>
      <w:r>
        <w:rPr>
          <w:rFonts w:ascii="Arial" w:hAnsi="Arial"/>
          <w:sz w:val="24"/>
        </w:rPr>
        <w:t xml:space="preserve">                                                                                    (5.2)</w:t>
      </w:r>
    </w:p>
    <w:p w:rsidR="00EE247F" w:rsidRDefault="00EE247F" w:rsidP="00EE247F">
      <w:pPr>
        <w:spacing w:line="360" w:lineRule="auto"/>
        <w:jc w:val="both"/>
        <w:rPr>
          <w:rFonts w:ascii="Arial" w:hAnsi="Arial"/>
          <w:sz w:val="24"/>
        </w:rPr>
      </w:pPr>
    </w:p>
    <w:p w:rsidR="00EE247F" w:rsidRDefault="00EE247F" w:rsidP="00EE247F">
      <w:pPr>
        <w:spacing w:line="360" w:lineRule="auto"/>
        <w:jc w:val="both"/>
        <w:rPr>
          <w:rFonts w:ascii="Arial" w:hAnsi="Arial"/>
          <w:sz w:val="24"/>
        </w:rPr>
      </w:pPr>
      <w:proofErr w:type="gramStart"/>
      <w:r>
        <w:rPr>
          <w:rFonts w:ascii="Arial" w:hAnsi="Arial"/>
          <w:sz w:val="24"/>
        </w:rPr>
        <w:t>où</w:t>
      </w:r>
      <w:proofErr w:type="gramEnd"/>
      <w:r>
        <w:rPr>
          <w:rFonts w:ascii="Arial" w:hAnsi="Arial"/>
          <w:sz w:val="24"/>
        </w:rPr>
        <w:t xml:space="preserve"> </w:t>
      </w:r>
      <w:r>
        <w:rPr>
          <w:rFonts w:ascii="Arial" w:hAnsi="Arial"/>
          <w:position w:val="-10"/>
          <w:sz w:val="24"/>
        </w:rPr>
        <w:object w:dxaOrig="440" w:dyaOrig="320">
          <v:shape id="_x0000_i1029" type="#_x0000_t75" style="width:21.75pt;height:15.75pt" o:ole="" fillcolor="window">
            <v:imagedata r:id="rId13" o:title=""/>
          </v:shape>
          <o:OLEObject Type="Embed" ProgID="Equation.3" ShapeID="_x0000_i1029" DrawAspect="Content" ObjectID="_1649253553" r:id="rId14"/>
        </w:object>
      </w:r>
      <w:r>
        <w:rPr>
          <w:rFonts w:ascii="Arial" w:hAnsi="Arial"/>
          <w:sz w:val="24"/>
        </w:rPr>
        <w:t xml:space="preserve"> est le nombre de fois que l'intervention </w:t>
      </w:r>
      <w:r>
        <w:rPr>
          <w:rFonts w:ascii="Arial" w:hAnsi="Arial"/>
          <w:position w:val="-10"/>
          <w:sz w:val="24"/>
        </w:rPr>
        <w:object w:dxaOrig="300" w:dyaOrig="320">
          <v:shape id="_x0000_i1030" type="#_x0000_t75" style="width:15pt;height:15.75pt" o:ole="" fillcolor="window">
            <v:imagedata r:id="rId15" o:title=""/>
          </v:shape>
          <o:OLEObject Type="Embed" ProgID="Equation.3" ShapeID="_x0000_i1030" DrawAspect="Content" ObjectID="_1649253554" r:id="rId16"/>
        </w:object>
      </w:r>
      <w:r>
        <w:rPr>
          <w:rFonts w:ascii="Arial" w:hAnsi="Arial"/>
          <w:sz w:val="24"/>
        </w:rPr>
        <w:t xml:space="preserve"> doit être effectuée et </w:t>
      </w:r>
      <w:r>
        <w:rPr>
          <w:rFonts w:ascii="Arial" w:hAnsi="Arial"/>
          <w:position w:val="-10"/>
          <w:sz w:val="24"/>
        </w:rPr>
        <w:object w:dxaOrig="460" w:dyaOrig="320">
          <v:shape id="_x0000_i1031" type="#_x0000_t75" style="width:23.25pt;height:15.75pt" o:ole="" fillcolor="window">
            <v:imagedata r:id="rId17" o:title=""/>
          </v:shape>
          <o:OLEObject Type="Embed" ProgID="Equation.3" ShapeID="_x0000_i1031" DrawAspect="Content" ObjectID="_1649253555" r:id="rId18"/>
        </w:object>
      </w:r>
      <w:r>
        <w:rPr>
          <w:rFonts w:ascii="Arial" w:hAnsi="Arial"/>
          <w:sz w:val="24"/>
        </w:rPr>
        <w:t xml:space="preserve"> est sa durée.</w:t>
      </w:r>
    </w:p>
    <w:p w:rsidR="00EE247F" w:rsidRDefault="00EE247F" w:rsidP="00EE247F">
      <w:pPr>
        <w:spacing w:line="360" w:lineRule="auto"/>
        <w:jc w:val="both"/>
        <w:rPr>
          <w:rFonts w:ascii="Arial" w:hAnsi="Arial"/>
          <w:sz w:val="24"/>
        </w:rPr>
      </w:pPr>
    </w:p>
    <w:p w:rsidR="00EE247F" w:rsidRDefault="00EE247F" w:rsidP="00EE247F">
      <w:pPr>
        <w:spacing w:line="360" w:lineRule="auto"/>
        <w:jc w:val="both"/>
        <w:rPr>
          <w:rFonts w:ascii="Arial" w:hAnsi="Arial"/>
          <w:b/>
          <w:sz w:val="24"/>
        </w:rPr>
      </w:pPr>
      <w:r>
        <w:rPr>
          <w:rFonts w:ascii="Arial" w:hAnsi="Arial"/>
          <w:b/>
          <w:sz w:val="24"/>
        </w:rPr>
        <w:t>3. Estimation du temps moyen de réparation</w:t>
      </w:r>
    </w:p>
    <w:p w:rsidR="00EE247F" w:rsidRDefault="00EE247F" w:rsidP="00EE247F">
      <w:pPr>
        <w:spacing w:line="360" w:lineRule="auto"/>
        <w:jc w:val="both"/>
        <w:rPr>
          <w:rFonts w:ascii="Arial" w:hAnsi="Arial"/>
          <w:sz w:val="24"/>
        </w:rPr>
      </w:pPr>
      <w:r>
        <w:rPr>
          <w:rFonts w:ascii="Arial" w:hAnsi="Arial"/>
          <w:sz w:val="24"/>
        </w:rPr>
        <w:t xml:space="preserve">Le temps moyen de réparation (MTTR) par référence à la désignation anglaise </w:t>
      </w:r>
      <w:proofErr w:type="spellStart"/>
      <w:r>
        <w:rPr>
          <w:rFonts w:ascii="Arial" w:hAnsi="Arial"/>
          <w:sz w:val="24"/>
        </w:rPr>
        <w:t>Mean</w:t>
      </w:r>
      <w:proofErr w:type="spellEnd"/>
      <w:r>
        <w:rPr>
          <w:rFonts w:ascii="Arial" w:hAnsi="Arial"/>
          <w:sz w:val="24"/>
        </w:rPr>
        <w:t xml:space="preserve"> Time To </w:t>
      </w:r>
      <w:proofErr w:type="spellStart"/>
      <w:r>
        <w:rPr>
          <w:rFonts w:ascii="Arial" w:hAnsi="Arial"/>
          <w:sz w:val="24"/>
        </w:rPr>
        <w:t>Repair</w:t>
      </w:r>
      <w:proofErr w:type="spellEnd"/>
      <w:r>
        <w:rPr>
          <w:rFonts w:ascii="Arial" w:hAnsi="Arial"/>
          <w:sz w:val="24"/>
        </w:rPr>
        <w:t xml:space="preserve">  est évalué selon des études prévisionnelles se basant sur les lois de probabilité d'apparition des pannes, l'AMDEC et aussi sur les informations du  journal de suivi des équipements. Le tableau 5.2 présente un exemple d'une feuille du journal de suivi des équipements.</w:t>
      </w:r>
    </w:p>
    <w:p w:rsidR="00EE247F" w:rsidRDefault="00EE247F" w:rsidP="00EE247F">
      <w:pPr>
        <w:spacing w:line="360" w:lineRule="auto"/>
        <w:jc w:val="both"/>
        <w:rPr>
          <w:rFonts w:ascii="Arial" w:hAnsi="Arial"/>
          <w:sz w:val="24"/>
        </w:rPr>
      </w:pPr>
      <w:r>
        <w:rPr>
          <w:rFonts w:ascii="Arial" w:hAnsi="Arial"/>
          <w:sz w:val="24"/>
        </w:rPr>
        <w:t>Pour l'évaluation du MTTR on utilise la formule suivante :</w:t>
      </w:r>
    </w:p>
    <w:p w:rsidR="00EE247F" w:rsidRDefault="00EE247F" w:rsidP="00EE247F">
      <w:pPr>
        <w:spacing w:line="360" w:lineRule="auto"/>
        <w:jc w:val="both"/>
        <w:rPr>
          <w:rFonts w:ascii="Arial" w:hAnsi="Arial"/>
          <w:sz w:val="24"/>
        </w:rPr>
      </w:pPr>
      <w:r>
        <w:rPr>
          <w:rFonts w:ascii="Arial" w:hAnsi="Arial"/>
          <w:sz w:val="24"/>
        </w:rPr>
        <w:t xml:space="preserve">   </w:t>
      </w:r>
      <w:r>
        <w:rPr>
          <w:rFonts w:ascii="Arial" w:hAnsi="Arial"/>
          <w:position w:val="-60"/>
          <w:sz w:val="24"/>
        </w:rPr>
        <w:object w:dxaOrig="2580" w:dyaOrig="1320">
          <v:shape id="_x0000_i1032" type="#_x0000_t75" style="width:129pt;height:66pt" o:ole="" fillcolor="window">
            <v:imagedata r:id="rId19" o:title=""/>
          </v:shape>
          <o:OLEObject Type="Embed" ProgID="Equation.3" ShapeID="_x0000_i1032" DrawAspect="Content" ObjectID="_1649253556" r:id="rId20"/>
        </w:object>
      </w:r>
      <w:r>
        <w:rPr>
          <w:rFonts w:ascii="Arial" w:hAnsi="Arial"/>
          <w:sz w:val="24"/>
        </w:rPr>
        <w:t xml:space="preserve">                                                                             (5.3)</w:t>
      </w:r>
    </w:p>
    <w:p w:rsidR="00EE247F" w:rsidRDefault="00EE247F" w:rsidP="00EE247F">
      <w:pPr>
        <w:spacing w:line="360" w:lineRule="auto"/>
        <w:jc w:val="both"/>
        <w:rPr>
          <w:rFonts w:ascii="Arial" w:hAnsi="Arial"/>
          <w:sz w:val="24"/>
        </w:rPr>
      </w:pPr>
    </w:p>
    <w:p w:rsidR="00EE247F" w:rsidRDefault="00EE247F" w:rsidP="00EE247F">
      <w:pPr>
        <w:spacing w:line="360" w:lineRule="auto"/>
        <w:jc w:val="both"/>
        <w:rPr>
          <w:rFonts w:ascii="Arial" w:hAnsi="Arial"/>
          <w:sz w:val="24"/>
        </w:rPr>
      </w:pPr>
      <w:proofErr w:type="gramStart"/>
      <w:r>
        <w:rPr>
          <w:rFonts w:ascii="Arial" w:hAnsi="Arial"/>
          <w:sz w:val="24"/>
        </w:rPr>
        <w:t>où</w:t>
      </w:r>
      <w:proofErr w:type="gramEnd"/>
      <w:r>
        <w:rPr>
          <w:rFonts w:ascii="Arial" w:hAnsi="Arial"/>
          <w:sz w:val="24"/>
        </w:rPr>
        <w:t xml:space="preserve"> </w:t>
      </w:r>
      <w:r>
        <w:rPr>
          <w:rFonts w:ascii="Arial" w:hAnsi="Arial"/>
          <w:position w:val="-10"/>
          <w:sz w:val="24"/>
        </w:rPr>
        <w:object w:dxaOrig="499" w:dyaOrig="320">
          <v:shape id="_x0000_i1033" type="#_x0000_t75" style="width:24.75pt;height:15.75pt" o:ole="" fillcolor="window">
            <v:imagedata r:id="rId21" o:title=""/>
          </v:shape>
          <o:OLEObject Type="Embed" ProgID="Equation.3" ShapeID="_x0000_i1033" DrawAspect="Content" ObjectID="_1649253557" r:id="rId22"/>
        </w:object>
      </w:r>
      <w:r>
        <w:rPr>
          <w:rFonts w:ascii="Arial" w:hAnsi="Arial"/>
          <w:sz w:val="24"/>
        </w:rPr>
        <w:t xml:space="preserve"> est le nombre d'éléments identiques, </w:t>
      </w:r>
      <w:r>
        <w:rPr>
          <w:rFonts w:ascii="Arial" w:hAnsi="Arial"/>
          <w:position w:val="-10"/>
          <w:sz w:val="24"/>
        </w:rPr>
        <w:object w:dxaOrig="460" w:dyaOrig="320">
          <v:shape id="_x0000_i1034" type="#_x0000_t75" style="width:23.25pt;height:15.75pt" o:ole="" fillcolor="window">
            <v:imagedata r:id="rId23" o:title=""/>
          </v:shape>
          <o:OLEObject Type="Embed" ProgID="Equation.3" ShapeID="_x0000_i1034" DrawAspect="Content" ObjectID="_1649253558" r:id="rId24"/>
        </w:object>
      </w:r>
      <w:r>
        <w:rPr>
          <w:rFonts w:ascii="Arial" w:hAnsi="Arial"/>
          <w:sz w:val="24"/>
        </w:rPr>
        <w:t xml:space="preserve">le taux de défaillance de l'élément </w:t>
      </w:r>
      <w:r>
        <w:rPr>
          <w:rFonts w:ascii="Arial" w:hAnsi="Arial"/>
          <w:position w:val="-10"/>
          <w:sz w:val="24"/>
        </w:rPr>
        <w:object w:dxaOrig="300" w:dyaOrig="320">
          <v:shape id="_x0000_i1035" type="#_x0000_t75" style="width:15pt;height:15.75pt" o:ole="" fillcolor="window">
            <v:imagedata r:id="rId15" o:title=""/>
          </v:shape>
          <o:OLEObject Type="Embed" ProgID="Equation.3" ShapeID="_x0000_i1035" DrawAspect="Content" ObjectID="_1649253559" r:id="rId25"/>
        </w:object>
      </w:r>
      <w:r>
        <w:rPr>
          <w:rFonts w:ascii="Arial" w:hAnsi="Arial"/>
          <w:sz w:val="24"/>
        </w:rPr>
        <w:t xml:space="preserve">et </w:t>
      </w:r>
      <w:r>
        <w:rPr>
          <w:rFonts w:ascii="Arial" w:hAnsi="Arial"/>
          <w:position w:val="-10"/>
          <w:sz w:val="24"/>
        </w:rPr>
        <w:object w:dxaOrig="460" w:dyaOrig="320">
          <v:shape id="_x0000_i1036" type="#_x0000_t75" style="width:23.25pt;height:15.75pt" o:ole="" fillcolor="window">
            <v:imagedata r:id="rId26" o:title=""/>
          </v:shape>
          <o:OLEObject Type="Embed" ProgID="Equation.3" ShapeID="_x0000_i1036" DrawAspect="Content" ObjectID="_1649253560" r:id="rId27"/>
        </w:object>
      </w:r>
      <w:r>
        <w:rPr>
          <w:rFonts w:ascii="Arial" w:hAnsi="Arial"/>
          <w:sz w:val="24"/>
        </w:rPr>
        <w:t xml:space="preserve"> la durée nécessaire pour sa réparation.</w:t>
      </w:r>
    </w:p>
    <w:p w:rsidR="00EE247F" w:rsidRDefault="00EE247F" w:rsidP="00EE247F">
      <w:pPr>
        <w:spacing w:line="360" w:lineRule="auto"/>
        <w:jc w:val="both"/>
        <w:rPr>
          <w:rFonts w:ascii="Arial" w:hAnsi="Arial"/>
          <w:sz w:val="24"/>
        </w:rPr>
      </w:pPr>
    </w:p>
    <w:p w:rsidR="00EE247F" w:rsidRDefault="00EE247F" w:rsidP="00EE247F">
      <w:pPr>
        <w:spacing w:line="360" w:lineRule="auto"/>
        <w:jc w:val="both"/>
        <w:rPr>
          <w:rFonts w:ascii="Arial" w:hAnsi="Arial"/>
          <w:sz w:val="24"/>
        </w:rPr>
      </w:pPr>
    </w:p>
    <w:p w:rsidR="00EE247F" w:rsidRDefault="00EE247F" w:rsidP="00EE247F">
      <w:pPr>
        <w:spacing w:line="360" w:lineRule="auto"/>
        <w:jc w:val="both"/>
        <w:rPr>
          <w:rFonts w:ascii="Arial" w:hAnsi="Arial"/>
          <w:sz w:val="24"/>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5"/>
        <w:gridCol w:w="916"/>
        <w:gridCol w:w="689"/>
        <w:gridCol w:w="1154"/>
        <w:gridCol w:w="851"/>
        <w:gridCol w:w="1559"/>
        <w:gridCol w:w="1134"/>
        <w:gridCol w:w="147"/>
        <w:gridCol w:w="160"/>
        <w:gridCol w:w="543"/>
        <w:gridCol w:w="1202"/>
      </w:tblGrid>
      <w:tr w:rsidR="00EE247F" w:rsidTr="009741B1">
        <w:tc>
          <w:tcPr>
            <w:tcW w:w="9210" w:type="dxa"/>
            <w:gridSpan w:val="11"/>
          </w:tcPr>
          <w:p w:rsidR="00EE247F" w:rsidRDefault="00EE247F" w:rsidP="009741B1">
            <w:pPr>
              <w:spacing w:line="360" w:lineRule="auto"/>
              <w:jc w:val="both"/>
              <w:rPr>
                <w:rFonts w:ascii="Arial" w:hAnsi="Arial"/>
                <w:sz w:val="24"/>
              </w:rPr>
            </w:pPr>
            <w:r>
              <w:rPr>
                <w:rFonts w:ascii="Arial" w:hAnsi="Arial"/>
                <w:sz w:val="24"/>
              </w:rPr>
              <w:lastRenderedPageBreak/>
              <w:t>Equipement :                                                 Fournisseur :                           Date :</w:t>
            </w:r>
          </w:p>
        </w:tc>
      </w:tr>
      <w:tr w:rsidR="00EE247F" w:rsidTr="009741B1">
        <w:trPr>
          <w:cantSplit/>
        </w:trPr>
        <w:tc>
          <w:tcPr>
            <w:tcW w:w="855" w:type="dxa"/>
            <w:vMerge w:val="restart"/>
          </w:tcPr>
          <w:p w:rsidR="00EE247F" w:rsidRDefault="00EE247F" w:rsidP="009741B1">
            <w:pPr>
              <w:spacing w:line="360" w:lineRule="auto"/>
              <w:jc w:val="both"/>
              <w:rPr>
                <w:rFonts w:ascii="Arial" w:hAnsi="Arial"/>
                <w:sz w:val="24"/>
              </w:rPr>
            </w:pPr>
          </w:p>
        </w:tc>
        <w:tc>
          <w:tcPr>
            <w:tcW w:w="916" w:type="dxa"/>
            <w:vMerge w:val="restart"/>
          </w:tcPr>
          <w:p w:rsidR="00EE247F" w:rsidRDefault="00EE247F" w:rsidP="009741B1">
            <w:pPr>
              <w:spacing w:line="360" w:lineRule="auto"/>
              <w:jc w:val="both"/>
              <w:rPr>
                <w:rFonts w:ascii="Arial" w:hAnsi="Arial"/>
                <w:sz w:val="24"/>
              </w:rPr>
            </w:pPr>
          </w:p>
        </w:tc>
        <w:tc>
          <w:tcPr>
            <w:tcW w:w="689" w:type="dxa"/>
            <w:vMerge w:val="restart"/>
          </w:tcPr>
          <w:p w:rsidR="00EE247F" w:rsidRDefault="00EE247F" w:rsidP="009741B1">
            <w:pPr>
              <w:spacing w:line="360" w:lineRule="auto"/>
              <w:jc w:val="both"/>
              <w:rPr>
                <w:rFonts w:ascii="Arial" w:hAnsi="Arial"/>
                <w:sz w:val="24"/>
              </w:rPr>
            </w:pPr>
          </w:p>
        </w:tc>
        <w:tc>
          <w:tcPr>
            <w:tcW w:w="4698" w:type="dxa"/>
            <w:gridSpan w:val="4"/>
          </w:tcPr>
          <w:p w:rsidR="00EE247F" w:rsidRDefault="00EE247F" w:rsidP="009741B1">
            <w:pPr>
              <w:spacing w:line="360" w:lineRule="auto"/>
              <w:jc w:val="both"/>
              <w:rPr>
                <w:rFonts w:ascii="Arial" w:hAnsi="Arial"/>
                <w:sz w:val="24"/>
              </w:rPr>
            </w:pPr>
            <w:r>
              <w:rPr>
                <w:rFonts w:ascii="Arial" w:hAnsi="Arial"/>
                <w:sz w:val="24"/>
              </w:rPr>
              <w:t xml:space="preserve">      Temps des opérations (heures)</w:t>
            </w:r>
          </w:p>
        </w:tc>
        <w:tc>
          <w:tcPr>
            <w:tcW w:w="850" w:type="dxa"/>
            <w:gridSpan w:val="3"/>
            <w:vMerge w:val="restart"/>
          </w:tcPr>
          <w:p w:rsidR="00EE247F" w:rsidRDefault="00EE247F" w:rsidP="009741B1">
            <w:pPr>
              <w:spacing w:line="360" w:lineRule="auto"/>
              <w:jc w:val="both"/>
              <w:rPr>
                <w:rFonts w:ascii="Arial" w:hAnsi="Arial"/>
                <w:sz w:val="24"/>
              </w:rPr>
            </w:pPr>
          </w:p>
          <w:p w:rsidR="00EE247F" w:rsidRDefault="00EE247F" w:rsidP="009741B1">
            <w:pPr>
              <w:spacing w:line="360" w:lineRule="auto"/>
              <w:jc w:val="both"/>
              <w:rPr>
                <w:rFonts w:ascii="Arial" w:hAnsi="Arial"/>
                <w:sz w:val="24"/>
              </w:rPr>
            </w:pPr>
            <w:r>
              <w:rPr>
                <w:rFonts w:ascii="Arial" w:hAnsi="Arial"/>
                <w:sz w:val="24"/>
              </w:rPr>
              <w:t xml:space="preserve">  </w:t>
            </w:r>
            <w:r>
              <w:rPr>
                <w:rFonts w:ascii="Arial" w:hAnsi="Arial"/>
                <w:position w:val="-10"/>
                <w:sz w:val="24"/>
              </w:rPr>
              <w:object w:dxaOrig="460" w:dyaOrig="320">
                <v:shape id="_x0000_i1037" type="#_x0000_t75" style="width:23.25pt;height:15.75pt" o:ole="" fillcolor="window">
                  <v:imagedata r:id="rId28" o:title=""/>
                </v:shape>
                <o:OLEObject Type="Embed" ProgID="Equation.3" ShapeID="_x0000_i1037" DrawAspect="Content" ObjectID="_1649253561" r:id="rId29"/>
              </w:object>
            </w:r>
          </w:p>
        </w:tc>
        <w:tc>
          <w:tcPr>
            <w:tcW w:w="1202" w:type="dxa"/>
            <w:vMerge w:val="restart"/>
          </w:tcPr>
          <w:p w:rsidR="00EE247F" w:rsidRDefault="00EE247F" w:rsidP="009741B1">
            <w:pPr>
              <w:spacing w:line="360" w:lineRule="auto"/>
              <w:jc w:val="both"/>
              <w:rPr>
                <w:rFonts w:ascii="Arial" w:hAnsi="Arial"/>
                <w:sz w:val="24"/>
              </w:rPr>
            </w:pPr>
          </w:p>
          <w:p w:rsidR="00EE247F" w:rsidRDefault="00EE247F" w:rsidP="009741B1">
            <w:pPr>
              <w:spacing w:line="360" w:lineRule="auto"/>
              <w:jc w:val="both"/>
              <w:rPr>
                <w:rFonts w:ascii="Arial" w:hAnsi="Arial"/>
                <w:sz w:val="24"/>
              </w:rPr>
            </w:pPr>
            <w:r>
              <w:rPr>
                <w:rFonts w:ascii="Arial" w:hAnsi="Arial"/>
                <w:position w:val="-10"/>
                <w:sz w:val="24"/>
              </w:rPr>
              <w:object w:dxaOrig="840" w:dyaOrig="320">
                <v:shape id="_x0000_i1038" type="#_x0000_t75" style="width:42pt;height:15.75pt" o:ole="" fillcolor="window">
                  <v:imagedata r:id="rId30" o:title=""/>
                </v:shape>
                <o:OLEObject Type="Embed" ProgID="Equation.3" ShapeID="_x0000_i1038" DrawAspect="Content" ObjectID="_1649253562" r:id="rId31"/>
              </w:object>
            </w:r>
          </w:p>
        </w:tc>
      </w:tr>
      <w:tr w:rsidR="00EE247F" w:rsidTr="009741B1">
        <w:trPr>
          <w:cantSplit/>
        </w:trPr>
        <w:tc>
          <w:tcPr>
            <w:tcW w:w="855" w:type="dxa"/>
            <w:vMerge/>
          </w:tcPr>
          <w:p w:rsidR="00EE247F" w:rsidRDefault="00EE247F" w:rsidP="009741B1">
            <w:pPr>
              <w:spacing w:line="360" w:lineRule="auto"/>
              <w:jc w:val="both"/>
              <w:rPr>
                <w:rFonts w:ascii="Arial" w:hAnsi="Arial"/>
                <w:sz w:val="24"/>
              </w:rPr>
            </w:pPr>
          </w:p>
        </w:tc>
        <w:tc>
          <w:tcPr>
            <w:tcW w:w="916" w:type="dxa"/>
            <w:vMerge/>
          </w:tcPr>
          <w:p w:rsidR="00EE247F" w:rsidRDefault="00EE247F" w:rsidP="009741B1">
            <w:pPr>
              <w:spacing w:line="360" w:lineRule="auto"/>
              <w:jc w:val="both"/>
              <w:rPr>
                <w:rFonts w:ascii="Arial" w:hAnsi="Arial"/>
                <w:sz w:val="24"/>
              </w:rPr>
            </w:pPr>
          </w:p>
        </w:tc>
        <w:tc>
          <w:tcPr>
            <w:tcW w:w="689" w:type="dxa"/>
            <w:vMerge/>
          </w:tcPr>
          <w:p w:rsidR="00EE247F" w:rsidRDefault="00EE247F" w:rsidP="009741B1">
            <w:pPr>
              <w:spacing w:line="360" w:lineRule="auto"/>
              <w:jc w:val="both"/>
              <w:rPr>
                <w:rFonts w:ascii="Arial" w:hAnsi="Arial"/>
                <w:sz w:val="24"/>
              </w:rPr>
            </w:pPr>
          </w:p>
        </w:tc>
        <w:tc>
          <w:tcPr>
            <w:tcW w:w="2005" w:type="dxa"/>
            <w:gridSpan w:val="2"/>
          </w:tcPr>
          <w:p w:rsidR="00EE247F" w:rsidRDefault="00EE247F" w:rsidP="009741B1">
            <w:pPr>
              <w:spacing w:line="360" w:lineRule="auto"/>
              <w:jc w:val="both"/>
              <w:rPr>
                <w:rFonts w:ascii="Arial" w:hAnsi="Arial"/>
                <w:sz w:val="24"/>
              </w:rPr>
            </w:pPr>
            <w:r>
              <w:rPr>
                <w:rFonts w:ascii="Arial" w:hAnsi="Arial"/>
                <w:sz w:val="24"/>
              </w:rPr>
              <w:t xml:space="preserve">       Localisation</w:t>
            </w:r>
          </w:p>
        </w:tc>
        <w:tc>
          <w:tcPr>
            <w:tcW w:w="1559" w:type="dxa"/>
            <w:vMerge w:val="restart"/>
          </w:tcPr>
          <w:p w:rsidR="00EE247F" w:rsidRDefault="00EE247F" w:rsidP="009741B1">
            <w:pPr>
              <w:spacing w:line="360" w:lineRule="auto"/>
              <w:jc w:val="both"/>
              <w:rPr>
                <w:rFonts w:ascii="Arial" w:hAnsi="Arial"/>
                <w:sz w:val="24"/>
              </w:rPr>
            </w:pPr>
          </w:p>
          <w:p w:rsidR="00EE247F" w:rsidRDefault="00EE247F" w:rsidP="009741B1">
            <w:pPr>
              <w:spacing w:line="360" w:lineRule="auto"/>
              <w:jc w:val="both"/>
              <w:rPr>
                <w:rFonts w:ascii="Arial" w:hAnsi="Arial"/>
                <w:sz w:val="24"/>
              </w:rPr>
            </w:pPr>
            <w:r>
              <w:rPr>
                <w:rFonts w:ascii="Arial" w:hAnsi="Arial"/>
                <w:sz w:val="24"/>
              </w:rPr>
              <w:t>Accessibilité</w:t>
            </w:r>
          </w:p>
        </w:tc>
        <w:tc>
          <w:tcPr>
            <w:tcW w:w="1134" w:type="dxa"/>
            <w:vMerge w:val="restart"/>
          </w:tcPr>
          <w:p w:rsidR="00EE247F" w:rsidRDefault="00EE247F" w:rsidP="009741B1">
            <w:pPr>
              <w:spacing w:line="360" w:lineRule="auto"/>
              <w:jc w:val="both"/>
              <w:rPr>
                <w:rFonts w:ascii="Arial" w:hAnsi="Arial"/>
                <w:sz w:val="24"/>
              </w:rPr>
            </w:pPr>
            <w:r>
              <w:rPr>
                <w:rFonts w:ascii="Arial" w:hAnsi="Arial"/>
                <w:sz w:val="24"/>
              </w:rPr>
              <w:t>Réglage</w:t>
            </w:r>
          </w:p>
          <w:p w:rsidR="00EE247F" w:rsidRDefault="00EE247F" w:rsidP="009741B1">
            <w:pPr>
              <w:spacing w:line="360" w:lineRule="auto"/>
              <w:jc w:val="both"/>
              <w:rPr>
                <w:rFonts w:ascii="Arial" w:hAnsi="Arial"/>
                <w:sz w:val="24"/>
              </w:rPr>
            </w:pPr>
            <w:r>
              <w:rPr>
                <w:rFonts w:ascii="Arial" w:hAnsi="Arial"/>
                <w:sz w:val="24"/>
              </w:rPr>
              <w:t>Echange</w:t>
            </w:r>
          </w:p>
        </w:tc>
        <w:tc>
          <w:tcPr>
            <w:tcW w:w="850" w:type="dxa"/>
            <w:gridSpan w:val="3"/>
            <w:vMerge/>
          </w:tcPr>
          <w:p w:rsidR="00EE247F" w:rsidRDefault="00EE247F" w:rsidP="009741B1">
            <w:pPr>
              <w:spacing w:line="360" w:lineRule="auto"/>
              <w:jc w:val="both"/>
              <w:rPr>
                <w:rFonts w:ascii="Arial" w:hAnsi="Arial"/>
                <w:sz w:val="24"/>
              </w:rPr>
            </w:pPr>
          </w:p>
        </w:tc>
        <w:tc>
          <w:tcPr>
            <w:tcW w:w="1202" w:type="dxa"/>
            <w:vMerge/>
          </w:tcPr>
          <w:p w:rsidR="00EE247F" w:rsidRDefault="00EE247F" w:rsidP="009741B1">
            <w:pPr>
              <w:spacing w:line="360" w:lineRule="auto"/>
              <w:jc w:val="both"/>
              <w:rPr>
                <w:rFonts w:ascii="Arial" w:hAnsi="Arial"/>
                <w:sz w:val="24"/>
              </w:rPr>
            </w:pPr>
          </w:p>
        </w:tc>
      </w:tr>
      <w:tr w:rsidR="00EE247F" w:rsidTr="009741B1">
        <w:trPr>
          <w:cantSplit/>
        </w:trPr>
        <w:tc>
          <w:tcPr>
            <w:tcW w:w="855" w:type="dxa"/>
          </w:tcPr>
          <w:p w:rsidR="00EE247F" w:rsidRDefault="00EE247F" w:rsidP="009741B1">
            <w:pPr>
              <w:spacing w:line="360" w:lineRule="auto"/>
              <w:jc w:val="both"/>
              <w:rPr>
                <w:rFonts w:ascii="Arial" w:hAnsi="Arial"/>
                <w:sz w:val="24"/>
              </w:rPr>
            </w:pPr>
            <w:proofErr w:type="spellStart"/>
            <w:r>
              <w:rPr>
                <w:rFonts w:ascii="Arial" w:hAnsi="Arial"/>
                <w:sz w:val="24"/>
              </w:rPr>
              <w:t>Désig</w:t>
            </w:r>
            <w:proofErr w:type="spellEnd"/>
            <w:r>
              <w:rPr>
                <w:rFonts w:ascii="Arial" w:hAnsi="Arial"/>
                <w:sz w:val="24"/>
              </w:rPr>
              <w:t>.</w:t>
            </w:r>
          </w:p>
        </w:tc>
        <w:tc>
          <w:tcPr>
            <w:tcW w:w="916" w:type="dxa"/>
          </w:tcPr>
          <w:p w:rsidR="00EE247F" w:rsidRDefault="00EE247F" w:rsidP="009741B1">
            <w:pPr>
              <w:spacing w:line="360" w:lineRule="auto"/>
              <w:jc w:val="both"/>
              <w:rPr>
                <w:rFonts w:ascii="Arial" w:hAnsi="Arial"/>
                <w:sz w:val="24"/>
              </w:rPr>
            </w:pPr>
            <w:proofErr w:type="spellStart"/>
            <w:r>
              <w:rPr>
                <w:rFonts w:ascii="Arial" w:hAnsi="Arial"/>
                <w:sz w:val="24"/>
              </w:rPr>
              <w:t>Fonct</w:t>
            </w:r>
            <w:proofErr w:type="spellEnd"/>
            <w:r>
              <w:rPr>
                <w:rFonts w:ascii="Arial" w:hAnsi="Arial"/>
                <w:sz w:val="24"/>
              </w:rPr>
              <w:t>.</w:t>
            </w:r>
          </w:p>
        </w:tc>
        <w:tc>
          <w:tcPr>
            <w:tcW w:w="689" w:type="dxa"/>
          </w:tcPr>
          <w:p w:rsidR="00EE247F" w:rsidRDefault="00EE247F" w:rsidP="009741B1">
            <w:pPr>
              <w:spacing w:line="360" w:lineRule="auto"/>
              <w:jc w:val="both"/>
              <w:rPr>
                <w:rFonts w:ascii="Arial" w:hAnsi="Arial"/>
                <w:sz w:val="24"/>
              </w:rPr>
            </w:pPr>
            <w:r>
              <w:rPr>
                <w:rFonts w:ascii="Arial" w:hAnsi="Arial"/>
                <w:sz w:val="24"/>
              </w:rPr>
              <w:t xml:space="preserve">   </w:t>
            </w:r>
            <w:r>
              <w:rPr>
                <w:rFonts w:ascii="Arial" w:hAnsi="Arial"/>
                <w:position w:val="-6"/>
                <w:sz w:val="24"/>
              </w:rPr>
              <w:object w:dxaOrig="220" w:dyaOrig="279">
                <v:shape id="_x0000_i1039" type="#_x0000_t75" style="width:11.25pt;height:14.25pt" o:ole="" fillcolor="window">
                  <v:imagedata r:id="rId32" o:title=""/>
                </v:shape>
                <o:OLEObject Type="Embed" ProgID="Equation.3" ShapeID="_x0000_i1039" DrawAspect="Content" ObjectID="_1649253563" r:id="rId33"/>
              </w:object>
            </w:r>
          </w:p>
        </w:tc>
        <w:tc>
          <w:tcPr>
            <w:tcW w:w="1154" w:type="dxa"/>
          </w:tcPr>
          <w:p w:rsidR="00EE247F" w:rsidRDefault="00EE247F" w:rsidP="009741B1">
            <w:pPr>
              <w:spacing w:line="360" w:lineRule="auto"/>
              <w:jc w:val="both"/>
              <w:rPr>
                <w:rFonts w:ascii="Arial" w:hAnsi="Arial"/>
                <w:sz w:val="24"/>
              </w:rPr>
            </w:pPr>
            <w:r>
              <w:rPr>
                <w:rFonts w:ascii="Arial" w:hAnsi="Arial"/>
                <w:sz w:val="24"/>
              </w:rPr>
              <w:t>Fonction</w:t>
            </w:r>
          </w:p>
        </w:tc>
        <w:tc>
          <w:tcPr>
            <w:tcW w:w="851" w:type="dxa"/>
          </w:tcPr>
          <w:p w:rsidR="00EE247F" w:rsidRDefault="00EE247F" w:rsidP="009741B1">
            <w:pPr>
              <w:spacing w:line="360" w:lineRule="auto"/>
              <w:jc w:val="both"/>
              <w:rPr>
                <w:rFonts w:ascii="Arial" w:hAnsi="Arial"/>
                <w:sz w:val="24"/>
              </w:rPr>
            </w:pPr>
            <w:r>
              <w:rPr>
                <w:rFonts w:ascii="Arial" w:hAnsi="Arial"/>
                <w:sz w:val="24"/>
              </w:rPr>
              <w:t>Défaut</w:t>
            </w:r>
          </w:p>
        </w:tc>
        <w:tc>
          <w:tcPr>
            <w:tcW w:w="1559" w:type="dxa"/>
            <w:vMerge/>
          </w:tcPr>
          <w:p w:rsidR="00EE247F" w:rsidRDefault="00EE247F" w:rsidP="009741B1">
            <w:pPr>
              <w:spacing w:line="360" w:lineRule="auto"/>
              <w:jc w:val="both"/>
              <w:rPr>
                <w:rFonts w:ascii="Arial" w:hAnsi="Arial"/>
                <w:sz w:val="24"/>
              </w:rPr>
            </w:pPr>
          </w:p>
        </w:tc>
        <w:tc>
          <w:tcPr>
            <w:tcW w:w="1134" w:type="dxa"/>
            <w:vMerge/>
          </w:tcPr>
          <w:p w:rsidR="00EE247F" w:rsidRDefault="00EE247F" w:rsidP="009741B1">
            <w:pPr>
              <w:spacing w:line="360" w:lineRule="auto"/>
              <w:jc w:val="both"/>
              <w:rPr>
                <w:rFonts w:ascii="Arial" w:hAnsi="Arial"/>
                <w:sz w:val="24"/>
              </w:rPr>
            </w:pPr>
          </w:p>
        </w:tc>
        <w:tc>
          <w:tcPr>
            <w:tcW w:w="850" w:type="dxa"/>
            <w:gridSpan w:val="3"/>
            <w:vMerge/>
          </w:tcPr>
          <w:p w:rsidR="00EE247F" w:rsidRDefault="00EE247F" w:rsidP="009741B1">
            <w:pPr>
              <w:spacing w:line="360" w:lineRule="auto"/>
              <w:jc w:val="both"/>
              <w:rPr>
                <w:rFonts w:ascii="Arial" w:hAnsi="Arial"/>
                <w:sz w:val="24"/>
              </w:rPr>
            </w:pPr>
          </w:p>
        </w:tc>
        <w:tc>
          <w:tcPr>
            <w:tcW w:w="1202" w:type="dxa"/>
            <w:vMerge/>
          </w:tcPr>
          <w:p w:rsidR="00EE247F" w:rsidRDefault="00EE247F" w:rsidP="009741B1">
            <w:pPr>
              <w:spacing w:line="360" w:lineRule="auto"/>
              <w:jc w:val="both"/>
              <w:rPr>
                <w:rFonts w:ascii="Arial" w:hAnsi="Arial"/>
                <w:sz w:val="24"/>
              </w:rPr>
            </w:pPr>
          </w:p>
        </w:tc>
      </w:tr>
      <w:tr w:rsidR="00EE247F" w:rsidTr="009741B1">
        <w:tc>
          <w:tcPr>
            <w:tcW w:w="855" w:type="dxa"/>
          </w:tcPr>
          <w:p w:rsidR="00EE247F" w:rsidRDefault="00EE247F" w:rsidP="009741B1">
            <w:pPr>
              <w:spacing w:line="360" w:lineRule="auto"/>
              <w:jc w:val="both"/>
              <w:rPr>
                <w:rFonts w:ascii="Arial" w:hAnsi="Arial"/>
                <w:sz w:val="24"/>
              </w:rPr>
            </w:pPr>
          </w:p>
        </w:tc>
        <w:tc>
          <w:tcPr>
            <w:tcW w:w="916" w:type="dxa"/>
          </w:tcPr>
          <w:p w:rsidR="00EE247F" w:rsidRDefault="00EE247F" w:rsidP="009741B1">
            <w:pPr>
              <w:spacing w:line="360" w:lineRule="auto"/>
              <w:jc w:val="both"/>
              <w:rPr>
                <w:rFonts w:ascii="Arial" w:hAnsi="Arial"/>
                <w:sz w:val="24"/>
              </w:rPr>
            </w:pPr>
          </w:p>
        </w:tc>
        <w:tc>
          <w:tcPr>
            <w:tcW w:w="689" w:type="dxa"/>
          </w:tcPr>
          <w:p w:rsidR="00EE247F" w:rsidRDefault="00EE247F" w:rsidP="009741B1">
            <w:pPr>
              <w:spacing w:line="360" w:lineRule="auto"/>
              <w:jc w:val="both"/>
              <w:rPr>
                <w:rFonts w:ascii="Arial" w:hAnsi="Arial"/>
                <w:sz w:val="24"/>
              </w:rPr>
            </w:pPr>
          </w:p>
        </w:tc>
        <w:tc>
          <w:tcPr>
            <w:tcW w:w="1154" w:type="dxa"/>
          </w:tcPr>
          <w:p w:rsidR="00EE247F" w:rsidRDefault="00EE247F" w:rsidP="009741B1">
            <w:pPr>
              <w:spacing w:line="360" w:lineRule="auto"/>
              <w:jc w:val="both"/>
              <w:rPr>
                <w:rFonts w:ascii="Arial" w:hAnsi="Arial"/>
                <w:sz w:val="24"/>
              </w:rPr>
            </w:pPr>
          </w:p>
        </w:tc>
        <w:tc>
          <w:tcPr>
            <w:tcW w:w="851" w:type="dxa"/>
          </w:tcPr>
          <w:p w:rsidR="00EE247F" w:rsidRDefault="00EE247F" w:rsidP="009741B1">
            <w:pPr>
              <w:spacing w:line="360" w:lineRule="auto"/>
              <w:jc w:val="both"/>
              <w:rPr>
                <w:rFonts w:ascii="Arial" w:hAnsi="Arial"/>
                <w:sz w:val="24"/>
              </w:rPr>
            </w:pPr>
          </w:p>
        </w:tc>
        <w:tc>
          <w:tcPr>
            <w:tcW w:w="1559" w:type="dxa"/>
          </w:tcPr>
          <w:p w:rsidR="00EE247F" w:rsidRDefault="00EE247F" w:rsidP="009741B1">
            <w:pPr>
              <w:spacing w:line="360" w:lineRule="auto"/>
              <w:jc w:val="both"/>
              <w:rPr>
                <w:rFonts w:ascii="Arial" w:hAnsi="Arial"/>
                <w:sz w:val="24"/>
              </w:rPr>
            </w:pPr>
          </w:p>
        </w:tc>
        <w:tc>
          <w:tcPr>
            <w:tcW w:w="1134" w:type="dxa"/>
          </w:tcPr>
          <w:p w:rsidR="00EE247F" w:rsidRDefault="00EE247F" w:rsidP="009741B1">
            <w:pPr>
              <w:spacing w:line="360" w:lineRule="auto"/>
              <w:jc w:val="both"/>
              <w:rPr>
                <w:rFonts w:ascii="Arial" w:hAnsi="Arial"/>
                <w:sz w:val="24"/>
              </w:rPr>
            </w:pPr>
          </w:p>
        </w:tc>
        <w:tc>
          <w:tcPr>
            <w:tcW w:w="850" w:type="dxa"/>
            <w:gridSpan w:val="3"/>
          </w:tcPr>
          <w:p w:rsidR="00EE247F" w:rsidRDefault="00EE247F" w:rsidP="009741B1">
            <w:pPr>
              <w:spacing w:line="360" w:lineRule="auto"/>
              <w:jc w:val="both"/>
              <w:rPr>
                <w:rFonts w:ascii="Arial" w:hAnsi="Arial"/>
                <w:sz w:val="24"/>
              </w:rPr>
            </w:pPr>
          </w:p>
        </w:tc>
        <w:tc>
          <w:tcPr>
            <w:tcW w:w="1202" w:type="dxa"/>
          </w:tcPr>
          <w:p w:rsidR="00EE247F" w:rsidRDefault="00EE247F" w:rsidP="009741B1">
            <w:pPr>
              <w:spacing w:line="360" w:lineRule="auto"/>
              <w:jc w:val="both"/>
              <w:rPr>
                <w:rFonts w:ascii="Arial" w:hAnsi="Arial"/>
                <w:sz w:val="24"/>
              </w:rPr>
            </w:pPr>
          </w:p>
        </w:tc>
      </w:tr>
      <w:tr w:rsidR="00EE247F" w:rsidTr="009741B1">
        <w:tc>
          <w:tcPr>
            <w:tcW w:w="855" w:type="dxa"/>
          </w:tcPr>
          <w:p w:rsidR="00EE247F" w:rsidRDefault="00EE247F" w:rsidP="009741B1">
            <w:pPr>
              <w:spacing w:line="360" w:lineRule="auto"/>
              <w:jc w:val="both"/>
              <w:rPr>
                <w:rFonts w:ascii="Arial" w:hAnsi="Arial"/>
                <w:sz w:val="24"/>
              </w:rPr>
            </w:pPr>
          </w:p>
        </w:tc>
        <w:tc>
          <w:tcPr>
            <w:tcW w:w="916" w:type="dxa"/>
          </w:tcPr>
          <w:p w:rsidR="00EE247F" w:rsidRDefault="00EE247F" w:rsidP="009741B1">
            <w:pPr>
              <w:spacing w:line="360" w:lineRule="auto"/>
              <w:jc w:val="both"/>
              <w:rPr>
                <w:rFonts w:ascii="Arial" w:hAnsi="Arial"/>
                <w:sz w:val="24"/>
              </w:rPr>
            </w:pPr>
          </w:p>
        </w:tc>
        <w:tc>
          <w:tcPr>
            <w:tcW w:w="689" w:type="dxa"/>
          </w:tcPr>
          <w:p w:rsidR="00EE247F" w:rsidRDefault="00EE247F" w:rsidP="009741B1">
            <w:pPr>
              <w:spacing w:line="360" w:lineRule="auto"/>
              <w:jc w:val="both"/>
              <w:rPr>
                <w:rFonts w:ascii="Arial" w:hAnsi="Arial"/>
                <w:sz w:val="24"/>
              </w:rPr>
            </w:pPr>
          </w:p>
        </w:tc>
        <w:tc>
          <w:tcPr>
            <w:tcW w:w="1154" w:type="dxa"/>
          </w:tcPr>
          <w:p w:rsidR="00EE247F" w:rsidRDefault="00EE247F" w:rsidP="009741B1">
            <w:pPr>
              <w:spacing w:line="360" w:lineRule="auto"/>
              <w:jc w:val="both"/>
              <w:rPr>
                <w:rFonts w:ascii="Arial" w:hAnsi="Arial"/>
                <w:sz w:val="24"/>
              </w:rPr>
            </w:pPr>
          </w:p>
        </w:tc>
        <w:tc>
          <w:tcPr>
            <w:tcW w:w="851" w:type="dxa"/>
          </w:tcPr>
          <w:p w:rsidR="00EE247F" w:rsidRDefault="00EE247F" w:rsidP="009741B1">
            <w:pPr>
              <w:spacing w:line="360" w:lineRule="auto"/>
              <w:jc w:val="both"/>
              <w:rPr>
                <w:rFonts w:ascii="Arial" w:hAnsi="Arial"/>
                <w:sz w:val="24"/>
              </w:rPr>
            </w:pPr>
          </w:p>
        </w:tc>
        <w:tc>
          <w:tcPr>
            <w:tcW w:w="1559" w:type="dxa"/>
          </w:tcPr>
          <w:p w:rsidR="00EE247F" w:rsidRDefault="00EE247F" w:rsidP="009741B1">
            <w:pPr>
              <w:spacing w:line="360" w:lineRule="auto"/>
              <w:jc w:val="both"/>
              <w:rPr>
                <w:rFonts w:ascii="Arial" w:hAnsi="Arial"/>
                <w:sz w:val="24"/>
              </w:rPr>
            </w:pPr>
          </w:p>
        </w:tc>
        <w:tc>
          <w:tcPr>
            <w:tcW w:w="1134" w:type="dxa"/>
          </w:tcPr>
          <w:p w:rsidR="00EE247F" w:rsidRDefault="00EE247F" w:rsidP="009741B1">
            <w:pPr>
              <w:spacing w:line="360" w:lineRule="auto"/>
              <w:jc w:val="both"/>
              <w:rPr>
                <w:rFonts w:ascii="Arial" w:hAnsi="Arial"/>
                <w:sz w:val="24"/>
              </w:rPr>
            </w:pPr>
          </w:p>
        </w:tc>
        <w:tc>
          <w:tcPr>
            <w:tcW w:w="850" w:type="dxa"/>
            <w:gridSpan w:val="3"/>
          </w:tcPr>
          <w:p w:rsidR="00EE247F" w:rsidRDefault="00EE247F" w:rsidP="009741B1">
            <w:pPr>
              <w:spacing w:line="360" w:lineRule="auto"/>
              <w:jc w:val="both"/>
              <w:rPr>
                <w:rFonts w:ascii="Arial" w:hAnsi="Arial"/>
                <w:sz w:val="24"/>
              </w:rPr>
            </w:pPr>
          </w:p>
        </w:tc>
        <w:tc>
          <w:tcPr>
            <w:tcW w:w="1202" w:type="dxa"/>
          </w:tcPr>
          <w:p w:rsidR="00EE247F" w:rsidRDefault="00EE247F" w:rsidP="009741B1">
            <w:pPr>
              <w:spacing w:line="360" w:lineRule="auto"/>
              <w:jc w:val="both"/>
              <w:rPr>
                <w:rFonts w:ascii="Arial" w:hAnsi="Arial"/>
                <w:sz w:val="24"/>
              </w:rPr>
            </w:pPr>
          </w:p>
        </w:tc>
      </w:tr>
      <w:tr w:rsidR="00EE247F" w:rsidTr="009741B1">
        <w:tc>
          <w:tcPr>
            <w:tcW w:w="855" w:type="dxa"/>
          </w:tcPr>
          <w:p w:rsidR="00EE247F" w:rsidRDefault="00EE247F" w:rsidP="009741B1">
            <w:pPr>
              <w:spacing w:line="360" w:lineRule="auto"/>
              <w:jc w:val="both"/>
              <w:rPr>
                <w:rFonts w:ascii="Arial" w:hAnsi="Arial"/>
                <w:sz w:val="24"/>
              </w:rPr>
            </w:pPr>
          </w:p>
        </w:tc>
        <w:tc>
          <w:tcPr>
            <w:tcW w:w="916" w:type="dxa"/>
          </w:tcPr>
          <w:p w:rsidR="00EE247F" w:rsidRDefault="00EE247F" w:rsidP="009741B1">
            <w:pPr>
              <w:spacing w:line="360" w:lineRule="auto"/>
              <w:jc w:val="both"/>
              <w:rPr>
                <w:rFonts w:ascii="Arial" w:hAnsi="Arial"/>
                <w:sz w:val="24"/>
              </w:rPr>
            </w:pPr>
          </w:p>
        </w:tc>
        <w:tc>
          <w:tcPr>
            <w:tcW w:w="689" w:type="dxa"/>
          </w:tcPr>
          <w:p w:rsidR="00EE247F" w:rsidRDefault="00EE247F" w:rsidP="009741B1">
            <w:pPr>
              <w:spacing w:line="360" w:lineRule="auto"/>
              <w:jc w:val="both"/>
              <w:rPr>
                <w:rFonts w:ascii="Arial" w:hAnsi="Arial"/>
                <w:sz w:val="24"/>
              </w:rPr>
            </w:pPr>
          </w:p>
        </w:tc>
        <w:tc>
          <w:tcPr>
            <w:tcW w:w="1154" w:type="dxa"/>
          </w:tcPr>
          <w:p w:rsidR="00EE247F" w:rsidRDefault="00EE247F" w:rsidP="009741B1">
            <w:pPr>
              <w:spacing w:line="360" w:lineRule="auto"/>
              <w:jc w:val="both"/>
              <w:rPr>
                <w:rFonts w:ascii="Arial" w:hAnsi="Arial"/>
                <w:sz w:val="24"/>
              </w:rPr>
            </w:pPr>
          </w:p>
        </w:tc>
        <w:tc>
          <w:tcPr>
            <w:tcW w:w="851" w:type="dxa"/>
          </w:tcPr>
          <w:p w:rsidR="00EE247F" w:rsidRDefault="00EE247F" w:rsidP="009741B1">
            <w:pPr>
              <w:spacing w:line="360" w:lineRule="auto"/>
              <w:jc w:val="both"/>
              <w:rPr>
                <w:rFonts w:ascii="Arial" w:hAnsi="Arial"/>
                <w:sz w:val="24"/>
              </w:rPr>
            </w:pPr>
          </w:p>
        </w:tc>
        <w:tc>
          <w:tcPr>
            <w:tcW w:w="1559" w:type="dxa"/>
          </w:tcPr>
          <w:p w:rsidR="00EE247F" w:rsidRDefault="00EE247F" w:rsidP="009741B1">
            <w:pPr>
              <w:spacing w:line="360" w:lineRule="auto"/>
              <w:jc w:val="both"/>
              <w:rPr>
                <w:rFonts w:ascii="Arial" w:hAnsi="Arial"/>
                <w:sz w:val="24"/>
              </w:rPr>
            </w:pPr>
          </w:p>
        </w:tc>
        <w:tc>
          <w:tcPr>
            <w:tcW w:w="1134" w:type="dxa"/>
          </w:tcPr>
          <w:p w:rsidR="00EE247F" w:rsidRDefault="00EE247F" w:rsidP="009741B1">
            <w:pPr>
              <w:spacing w:line="360" w:lineRule="auto"/>
              <w:jc w:val="both"/>
              <w:rPr>
                <w:rFonts w:ascii="Arial" w:hAnsi="Arial"/>
                <w:sz w:val="24"/>
              </w:rPr>
            </w:pPr>
          </w:p>
        </w:tc>
        <w:tc>
          <w:tcPr>
            <w:tcW w:w="850" w:type="dxa"/>
            <w:gridSpan w:val="3"/>
          </w:tcPr>
          <w:p w:rsidR="00EE247F" w:rsidRDefault="00EE247F" w:rsidP="009741B1">
            <w:pPr>
              <w:spacing w:line="360" w:lineRule="auto"/>
              <w:jc w:val="both"/>
              <w:rPr>
                <w:rFonts w:ascii="Arial" w:hAnsi="Arial"/>
                <w:sz w:val="24"/>
              </w:rPr>
            </w:pPr>
          </w:p>
        </w:tc>
        <w:tc>
          <w:tcPr>
            <w:tcW w:w="1202" w:type="dxa"/>
          </w:tcPr>
          <w:p w:rsidR="00EE247F" w:rsidRDefault="00EE247F" w:rsidP="009741B1">
            <w:pPr>
              <w:spacing w:line="360" w:lineRule="auto"/>
              <w:jc w:val="both"/>
              <w:rPr>
                <w:rFonts w:ascii="Arial" w:hAnsi="Arial"/>
                <w:sz w:val="24"/>
              </w:rPr>
            </w:pPr>
          </w:p>
        </w:tc>
      </w:tr>
      <w:tr w:rsidR="00EE247F" w:rsidTr="009741B1">
        <w:tc>
          <w:tcPr>
            <w:tcW w:w="855" w:type="dxa"/>
          </w:tcPr>
          <w:p w:rsidR="00EE247F" w:rsidRDefault="00EE247F" w:rsidP="009741B1">
            <w:pPr>
              <w:jc w:val="both"/>
              <w:rPr>
                <w:rFonts w:ascii="Arial" w:hAnsi="Arial"/>
                <w:sz w:val="24"/>
              </w:rPr>
            </w:pPr>
          </w:p>
        </w:tc>
        <w:tc>
          <w:tcPr>
            <w:tcW w:w="916" w:type="dxa"/>
          </w:tcPr>
          <w:p w:rsidR="00EE247F" w:rsidRDefault="00EE247F" w:rsidP="009741B1">
            <w:pPr>
              <w:jc w:val="both"/>
              <w:rPr>
                <w:rFonts w:ascii="Arial" w:hAnsi="Arial"/>
                <w:sz w:val="24"/>
              </w:rPr>
            </w:pPr>
          </w:p>
        </w:tc>
        <w:tc>
          <w:tcPr>
            <w:tcW w:w="689" w:type="dxa"/>
          </w:tcPr>
          <w:p w:rsidR="00EE247F" w:rsidRDefault="00EE247F" w:rsidP="009741B1">
            <w:pPr>
              <w:jc w:val="both"/>
              <w:rPr>
                <w:rFonts w:ascii="Arial" w:hAnsi="Arial"/>
                <w:sz w:val="24"/>
              </w:rPr>
            </w:pPr>
          </w:p>
        </w:tc>
        <w:tc>
          <w:tcPr>
            <w:tcW w:w="1154" w:type="dxa"/>
          </w:tcPr>
          <w:p w:rsidR="00EE247F" w:rsidRDefault="00EE247F" w:rsidP="009741B1">
            <w:pPr>
              <w:jc w:val="both"/>
              <w:rPr>
                <w:rFonts w:ascii="Arial" w:hAnsi="Arial"/>
                <w:sz w:val="24"/>
              </w:rPr>
            </w:pPr>
          </w:p>
        </w:tc>
        <w:tc>
          <w:tcPr>
            <w:tcW w:w="851" w:type="dxa"/>
          </w:tcPr>
          <w:p w:rsidR="00EE247F" w:rsidRDefault="00EE247F" w:rsidP="009741B1">
            <w:pPr>
              <w:jc w:val="both"/>
              <w:rPr>
                <w:rFonts w:ascii="Arial" w:hAnsi="Arial"/>
                <w:sz w:val="24"/>
              </w:rPr>
            </w:pPr>
          </w:p>
        </w:tc>
        <w:tc>
          <w:tcPr>
            <w:tcW w:w="1559" w:type="dxa"/>
          </w:tcPr>
          <w:p w:rsidR="00EE247F" w:rsidRDefault="00EE247F" w:rsidP="009741B1">
            <w:pPr>
              <w:jc w:val="both"/>
              <w:rPr>
                <w:rFonts w:ascii="Arial" w:hAnsi="Arial"/>
                <w:sz w:val="24"/>
              </w:rPr>
            </w:pPr>
          </w:p>
        </w:tc>
        <w:tc>
          <w:tcPr>
            <w:tcW w:w="1134" w:type="dxa"/>
          </w:tcPr>
          <w:p w:rsidR="00EE247F" w:rsidRDefault="00EE247F" w:rsidP="009741B1">
            <w:pPr>
              <w:jc w:val="both"/>
              <w:rPr>
                <w:rFonts w:ascii="Arial" w:hAnsi="Arial"/>
                <w:sz w:val="24"/>
              </w:rPr>
            </w:pPr>
          </w:p>
        </w:tc>
        <w:tc>
          <w:tcPr>
            <w:tcW w:w="850" w:type="dxa"/>
            <w:gridSpan w:val="3"/>
          </w:tcPr>
          <w:p w:rsidR="00EE247F" w:rsidRDefault="00EE247F" w:rsidP="009741B1">
            <w:pPr>
              <w:jc w:val="both"/>
              <w:rPr>
                <w:rFonts w:ascii="Arial" w:hAnsi="Arial"/>
                <w:sz w:val="24"/>
              </w:rPr>
            </w:pPr>
          </w:p>
        </w:tc>
        <w:tc>
          <w:tcPr>
            <w:tcW w:w="1202" w:type="dxa"/>
          </w:tcPr>
          <w:p w:rsidR="00EE247F" w:rsidRDefault="00EE247F" w:rsidP="009741B1">
            <w:pPr>
              <w:jc w:val="both"/>
              <w:rPr>
                <w:rFonts w:ascii="Arial" w:hAnsi="Arial"/>
                <w:sz w:val="24"/>
              </w:rPr>
            </w:pPr>
          </w:p>
        </w:tc>
      </w:tr>
      <w:tr w:rsidR="00EE247F" w:rsidTr="009741B1">
        <w:trPr>
          <w:cantSplit/>
        </w:trPr>
        <w:tc>
          <w:tcPr>
            <w:tcW w:w="7158" w:type="dxa"/>
            <w:gridSpan w:val="7"/>
            <w:tcBorders>
              <w:left w:val="nil"/>
              <w:bottom w:val="nil"/>
            </w:tcBorders>
          </w:tcPr>
          <w:p w:rsidR="00EE247F" w:rsidRDefault="00EE247F" w:rsidP="009741B1">
            <w:pPr>
              <w:jc w:val="both"/>
              <w:rPr>
                <w:rFonts w:ascii="Arial" w:hAnsi="Arial"/>
                <w:sz w:val="24"/>
              </w:rPr>
            </w:pPr>
          </w:p>
          <w:p w:rsidR="00EE247F" w:rsidRDefault="00EE247F" w:rsidP="009741B1">
            <w:pPr>
              <w:jc w:val="both"/>
              <w:rPr>
                <w:rFonts w:ascii="Arial" w:hAnsi="Arial"/>
                <w:sz w:val="24"/>
              </w:rPr>
            </w:pPr>
          </w:p>
        </w:tc>
        <w:tc>
          <w:tcPr>
            <w:tcW w:w="850" w:type="dxa"/>
            <w:gridSpan w:val="3"/>
          </w:tcPr>
          <w:p w:rsidR="00EE247F" w:rsidRDefault="00EE247F" w:rsidP="009741B1">
            <w:pPr>
              <w:jc w:val="both"/>
              <w:rPr>
                <w:rFonts w:ascii="Arial" w:hAnsi="Arial"/>
                <w:sz w:val="24"/>
              </w:rPr>
            </w:pPr>
            <w:r>
              <w:rPr>
                <w:rFonts w:ascii="Arial" w:hAnsi="Arial"/>
                <w:position w:val="-14"/>
                <w:sz w:val="24"/>
              </w:rPr>
              <w:object w:dxaOrig="740" w:dyaOrig="400">
                <v:shape id="_x0000_i1040" type="#_x0000_t75" style="width:36.75pt;height:20.25pt" o:ole="" fillcolor="window">
                  <v:imagedata r:id="rId34" o:title=""/>
                </v:shape>
                <o:OLEObject Type="Embed" ProgID="Equation.3" ShapeID="_x0000_i1040" DrawAspect="Content" ObjectID="_1649253564" r:id="rId35"/>
              </w:object>
            </w:r>
          </w:p>
        </w:tc>
        <w:tc>
          <w:tcPr>
            <w:tcW w:w="1202" w:type="dxa"/>
          </w:tcPr>
          <w:p w:rsidR="00EE247F" w:rsidRDefault="00EE247F" w:rsidP="009741B1">
            <w:pPr>
              <w:jc w:val="both"/>
              <w:rPr>
                <w:rFonts w:ascii="Arial" w:hAnsi="Arial"/>
                <w:sz w:val="24"/>
              </w:rPr>
            </w:pPr>
            <w:r>
              <w:rPr>
                <w:rFonts w:ascii="Arial" w:hAnsi="Arial"/>
                <w:position w:val="-14"/>
                <w:sz w:val="24"/>
              </w:rPr>
              <w:object w:dxaOrig="1140" w:dyaOrig="400">
                <v:shape id="_x0000_i1041" type="#_x0000_t75" style="width:57pt;height:20.25pt" o:ole="" fillcolor="window">
                  <v:imagedata r:id="rId36" o:title=""/>
                </v:shape>
                <o:OLEObject Type="Embed" ProgID="Equation.3" ShapeID="_x0000_i1041" DrawAspect="Content" ObjectID="_1649253565" r:id="rId37"/>
              </w:object>
            </w:r>
          </w:p>
        </w:tc>
      </w:tr>
      <w:tr w:rsidR="00EE247F" w:rsidTr="009741B1">
        <w:trPr>
          <w:gridBefore w:val="8"/>
          <w:gridAfter w:val="2"/>
          <w:wBefore w:w="7305" w:type="dxa"/>
          <w:wAfter w:w="1745" w:type="dxa"/>
          <w:trHeight w:val="525"/>
        </w:trPr>
        <w:tc>
          <w:tcPr>
            <w:tcW w:w="160" w:type="dxa"/>
            <w:tcBorders>
              <w:left w:val="nil"/>
              <w:bottom w:val="nil"/>
              <w:right w:val="nil"/>
            </w:tcBorders>
          </w:tcPr>
          <w:p w:rsidR="00EE247F" w:rsidRDefault="00EE247F" w:rsidP="009741B1">
            <w:pPr>
              <w:jc w:val="both"/>
              <w:rPr>
                <w:rFonts w:ascii="Arial" w:hAnsi="Arial"/>
                <w:sz w:val="24"/>
              </w:rPr>
            </w:pPr>
          </w:p>
        </w:tc>
      </w:tr>
    </w:tbl>
    <w:p w:rsidR="00EE247F" w:rsidRDefault="00EE247F" w:rsidP="00EE247F">
      <w:pPr>
        <w:jc w:val="both"/>
        <w:rPr>
          <w:rFonts w:ascii="Arial" w:hAnsi="Arial"/>
          <w:sz w:val="24"/>
        </w:rPr>
      </w:pPr>
      <w:r>
        <w:rPr>
          <w:rFonts w:ascii="Arial" w:hAnsi="Arial"/>
          <w:sz w:val="24"/>
        </w:rPr>
        <w:t xml:space="preserve">          Tableau 5.2. Exemple d'une feuille du journal de suivi des équipements</w:t>
      </w:r>
    </w:p>
    <w:p w:rsidR="00EE247F" w:rsidRDefault="00EE247F" w:rsidP="00EE247F">
      <w:pPr>
        <w:jc w:val="both"/>
        <w:rPr>
          <w:rFonts w:ascii="Arial" w:hAnsi="Arial"/>
          <w:sz w:val="24"/>
        </w:rPr>
      </w:pPr>
    </w:p>
    <w:p w:rsidR="007A7327" w:rsidRDefault="007A7327"/>
    <w:sectPr w:rsidR="007A73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47F"/>
    <w:rsid w:val="007A7327"/>
    <w:rsid w:val="00EE247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47F"/>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47F"/>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image" Target="media/image11.wmf"/><Relationship Id="rId39" Type="http://schemas.openxmlformats.org/officeDocument/2006/relationships/theme" Target="theme/theme1.xml"/><Relationship Id="rId21" Type="http://schemas.openxmlformats.org/officeDocument/2006/relationships/image" Target="media/image9.wmf"/><Relationship Id="rId34" Type="http://schemas.openxmlformats.org/officeDocument/2006/relationships/image" Target="media/image15.wmf"/><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oleObject" Target="embeddings/oleObject13.bin"/><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image" Target="media/image14.wmf"/><Relationship Id="rId37" Type="http://schemas.openxmlformats.org/officeDocument/2006/relationships/oleObject" Target="embeddings/oleObject17.bin"/><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image" Target="media/image12.wmf"/><Relationship Id="rId36" Type="http://schemas.openxmlformats.org/officeDocument/2006/relationships/image" Target="media/image16.wmf"/><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oleObject" Target="embeddings/oleObject14.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oleObject" Target="embeddings/oleObject12.bin"/><Relationship Id="rId30" Type="http://schemas.openxmlformats.org/officeDocument/2006/relationships/image" Target="media/image13.wmf"/><Relationship Id="rId35" Type="http://schemas.openxmlformats.org/officeDocument/2006/relationships/oleObject" Target="embeddings/oleObject16.bin"/><Relationship Id="rId8" Type="http://schemas.openxmlformats.org/officeDocument/2006/relationships/oleObject" Target="embeddings/oleObject2.bin"/><Relationship Id="rId3"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558</Words>
  <Characters>3073</Characters>
  <Application>Microsoft Office Word</Application>
  <DocSecurity>0</DocSecurity>
  <Lines>25</Lines>
  <Paragraphs>7</Paragraphs>
  <ScaleCrop>false</ScaleCrop>
  <Company/>
  <LinksUpToDate>false</LinksUpToDate>
  <CharactersWithSpaces>3624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Bachir</dc:creator>
  <cp:lastModifiedBy>Bachir</cp:lastModifiedBy>
  <cp:revision>1</cp:revision>
  <dcterms:created xsi:type="dcterms:W3CDTF">2020-04-24T16:10:00Z</dcterms:created>
  <dcterms:modified xsi:type="dcterms:W3CDTF">2020-04-24T16:12:00Z</dcterms:modified>
</cp:coreProperties>
</file>